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1944" w:rsidRPr="00A33F64" w:rsidRDefault="00711944" w:rsidP="00711944">
      <w:pPr>
        <w:pStyle w:val="s-s"/>
        <w:spacing w:before="0" w:beforeAutospacing="0" w:after="0" w:afterAutospacing="0"/>
        <w:rPr>
          <w:rFonts w:ascii="Arial" w:hAnsi="Arial" w:cs="Arial"/>
          <w:color w:val="000000" w:themeColor="text1"/>
          <w:sz w:val="28"/>
          <w:szCs w:val="28"/>
        </w:rPr>
      </w:pPr>
      <w:r w:rsidRPr="00A33F64">
        <w:rPr>
          <w:rFonts w:ascii="Arial" w:hAnsi="Arial" w:cs="Arial"/>
          <w:color w:val="000000" w:themeColor="text1"/>
          <w:sz w:val="28"/>
          <w:szCs w:val="28"/>
        </w:rPr>
        <w:t>Utopía</w:t>
      </w:r>
    </w:p>
    <w:p w:rsidR="00711944" w:rsidRPr="00A33F64" w:rsidRDefault="00711944" w:rsidP="00711944">
      <w:pPr>
        <w:pStyle w:val="s-s"/>
        <w:tabs>
          <w:tab w:val="left" w:pos="1152"/>
        </w:tabs>
        <w:spacing w:before="0" w:beforeAutospacing="0" w:after="0" w:afterAutospacing="0"/>
        <w:rPr>
          <w:rFonts w:ascii="Arial" w:hAnsi="Arial" w:cs="Arial"/>
          <w:color w:val="000000" w:themeColor="text1"/>
        </w:rPr>
      </w:pPr>
    </w:p>
    <w:p w:rsidR="00711944" w:rsidRPr="00A33F64" w:rsidRDefault="009E0C6C" w:rsidP="00EC1D13">
      <w:pPr>
        <w:pStyle w:val="s-s"/>
        <w:spacing w:before="0" w:beforeAutospacing="0" w:after="0" w:afterAutospacing="0"/>
        <w:jc w:val="center"/>
        <w:rPr>
          <w:rFonts w:ascii="Arial" w:hAnsi="Arial" w:cs="Arial"/>
          <w:b/>
          <w:color w:val="000000" w:themeColor="text1"/>
          <w:sz w:val="36"/>
          <w:szCs w:val="36"/>
        </w:rPr>
      </w:pPr>
      <w:r w:rsidRPr="00A33F64">
        <w:rPr>
          <w:rFonts w:ascii="Arial" w:hAnsi="Arial" w:cs="Arial"/>
          <w:b/>
          <w:color w:val="000000" w:themeColor="text1"/>
          <w:sz w:val="36"/>
          <w:szCs w:val="36"/>
        </w:rPr>
        <w:t>Acaparan el agua 3 304 usuarios privados</w:t>
      </w:r>
    </w:p>
    <w:p w:rsidR="00711944" w:rsidRPr="00A33F64" w:rsidRDefault="00711944" w:rsidP="00711944">
      <w:pPr>
        <w:pStyle w:val="s-s"/>
        <w:spacing w:before="0" w:beforeAutospacing="0" w:after="0" w:afterAutospacing="0"/>
        <w:rPr>
          <w:rFonts w:ascii="Arial" w:hAnsi="Arial" w:cs="Arial"/>
          <w:color w:val="000000" w:themeColor="text1"/>
        </w:rPr>
      </w:pPr>
    </w:p>
    <w:p w:rsidR="00711944" w:rsidRPr="00A33F64" w:rsidRDefault="00711944" w:rsidP="00711944">
      <w:pPr>
        <w:pStyle w:val="s-s"/>
        <w:spacing w:before="0" w:beforeAutospacing="0" w:after="0" w:afterAutospacing="0"/>
        <w:rPr>
          <w:rFonts w:ascii="Arial" w:hAnsi="Arial" w:cs="Arial"/>
          <w:b/>
          <w:color w:val="000000" w:themeColor="text1"/>
        </w:rPr>
      </w:pPr>
      <w:r w:rsidRPr="00A33F64">
        <w:rPr>
          <w:rFonts w:ascii="Arial" w:hAnsi="Arial" w:cs="Arial"/>
          <w:b/>
          <w:color w:val="000000" w:themeColor="text1"/>
        </w:rPr>
        <w:t>Eduardo Ibarra Aguirre</w:t>
      </w:r>
    </w:p>
    <w:p w:rsidR="00240CEC" w:rsidRPr="00A33F64" w:rsidRDefault="00240CEC" w:rsidP="00240CEC">
      <w:pPr>
        <w:jc w:val="both"/>
        <w:rPr>
          <w:rFonts w:ascii="Arial" w:eastAsiaTheme="minorHAnsi" w:hAnsi="Arial" w:cs="Arial"/>
          <w:color w:val="000000" w:themeColor="text1"/>
          <w:lang w:eastAsia="en-US"/>
        </w:rPr>
      </w:pPr>
    </w:p>
    <w:p w:rsidR="00240CEC" w:rsidRPr="00A33F64" w:rsidRDefault="00240CEC" w:rsidP="00240CEC">
      <w:pPr>
        <w:jc w:val="both"/>
        <w:rPr>
          <w:rFonts w:ascii="Arial" w:eastAsiaTheme="minorHAnsi" w:hAnsi="Arial" w:cs="Arial"/>
          <w:color w:val="000000" w:themeColor="text1"/>
          <w:lang w:eastAsia="en-US"/>
        </w:rPr>
      </w:pPr>
      <w:r w:rsidRPr="00A33F64">
        <w:rPr>
          <w:rFonts w:ascii="Arial" w:eastAsiaTheme="minorHAnsi" w:hAnsi="Arial" w:cs="Arial"/>
          <w:color w:val="000000" w:themeColor="text1"/>
          <w:lang w:eastAsia="en-US"/>
        </w:rPr>
        <w:t>En nuestro país son 3 304 grandes usuarios privados los que explotan y acaparan el agua por medio de concesiones, lo que constituye “una privatización encubierta”  que</w:t>
      </w:r>
      <w:r w:rsidR="009E0C6C" w:rsidRPr="00A33F64">
        <w:rPr>
          <w:rFonts w:ascii="Arial" w:eastAsiaTheme="minorHAnsi" w:hAnsi="Arial" w:cs="Arial"/>
          <w:color w:val="000000" w:themeColor="text1"/>
          <w:lang w:eastAsia="en-US"/>
        </w:rPr>
        <w:t>,</w:t>
      </w:r>
      <w:r w:rsidRPr="00A33F64">
        <w:rPr>
          <w:rFonts w:ascii="Arial" w:eastAsiaTheme="minorHAnsi" w:hAnsi="Arial" w:cs="Arial"/>
          <w:color w:val="000000" w:themeColor="text1"/>
          <w:lang w:eastAsia="en-US"/>
        </w:rPr>
        <w:t xml:space="preserve"> simultáneamente</w:t>
      </w:r>
      <w:r w:rsidR="009E0C6C" w:rsidRPr="00A33F64">
        <w:rPr>
          <w:rFonts w:ascii="Arial" w:eastAsiaTheme="minorHAnsi" w:hAnsi="Arial" w:cs="Arial"/>
          <w:color w:val="000000" w:themeColor="text1"/>
          <w:lang w:eastAsia="en-US"/>
        </w:rPr>
        <w:t>,</w:t>
      </w:r>
      <w:r w:rsidRPr="00A33F64">
        <w:rPr>
          <w:rFonts w:ascii="Arial" w:eastAsiaTheme="minorHAnsi" w:hAnsi="Arial" w:cs="Arial"/>
          <w:color w:val="000000" w:themeColor="text1"/>
          <w:lang w:eastAsia="en-US"/>
        </w:rPr>
        <w:t xml:space="preserve"> vulnera el derecho humano al vital líquido a millones de mexicanos. Lo anterior sucede a partir de que la Ley de Aguas Nacionales</w:t>
      </w:r>
      <w:r w:rsidR="00E04A7C" w:rsidRPr="00A33F64">
        <w:rPr>
          <w:rFonts w:ascii="Arial" w:eastAsiaTheme="minorHAnsi" w:hAnsi="Arial" w:cs="Arial"/>
          <w:color w:val="000000" w:themeColor="text1"/>
          <w:lang w:eastAsia="en-US"/>
        </w:rPr>
        <w:t>, aprobada</w:t>
      </w:r>
      <w:r w:rsidRPr="00A33F64">
        <w:rPr>
          <w:rFonts w:ascii="Arial" w:eastAsiaTheme="minorHAnsi" w:hAnsi="Arial" w:cs="Arial"/>
          <w:color w:val="000000" w:themeColor="text1"/>
          <w:lang w:eastAsia="en-US"/>
        </w:rPr>
        <w:t xml:space="preserve"> </w:t>
      </w:r>
      <w:r w:rsidR="00E04A7C" w:rsidRPr="00A33F64">
        <w:rPr>
          <w:rFonts w:ascii="Arial" w:eastAsiaTheme="minorHAnsi" w:hAnsi="Arial" w:cs="Arial"/>
          <w:color w:val="000000" w:themeColor="text1"/>
          <w:lang w:eastAsia="en-US"/>
        </w:rPr>
        <w:t xml:space="preserve">y expedida en </w:t>
      </w:r>
      <w:r w:rsidRPr="00A33F64">
        <w:rPr>
          <w:rFonts w:ascii="Arial" w:eastAsiaTheme="minorHAnsi" w:hAnsi="Arial" w:cs="Arial"/>
          <w:color w:val="000000" w:themeColor="text1"/>
          <w:lang w:eastAsia="en-US"/>
        </w:rPr>
        <w:t>1992</w:t>
      </w:r>
      <w:r w:rsidR="009E0C6C" w:rsidRPr="00A33F64">
        <w:rPr>
          <w:rFonts w:ascii="Arial" w:eastAsiaTheme="minorHAnsi" w:hAnsi="Arial" w:cs="Arial"/>
          <w:color w:val="000000" w:themeColor="text1"/>
          <w:lang w:eastAsia="en-US"/>
        </w:rPr>
        <w:t>,</w:t>
      </w:r>
      <w:r w:rsidRPr="00A33F64">
        <w:rPr>
          <w:rFonts w:ascii="Arial" w:eastAsiaTheme="minorHAnsi" w:hAnsi="Arial" w:cs="Arial"/>
          <w:color w:val="000000" w:themeColor="text1"/>
          <w:lang w:eastAsia="en-US"/>
        </w:rPr>
        <w:t xml:space="preserve"> rige en la materia.</w:t>
      </w:r>
    </w:p>
    <w:p w:rsidR="00240CEC" w:rsidRPr="00A33F64" w:rsidRDefault="00240CEC" w:rsidP="00E04A7C">
      <w:pPr>
        <w:ind w:firstLine="708"/>
        <w:jc w:val="both"/>
        <w:rPr>
          <w:rFonts w:ascii="Arial" w:eastAsiaTheme="minorHAnsi" w:hAnsi="Arial" w:cs="Arial"/>
          <w:color w:val="000000" w:themeColor="text1"/>
          <w:lang w:eastAsia="en-US"/>
        </w:rPr>
      </w:pPr>
      <w:r w:rsidRPr="00A33F64">
        <w:rPr>
          <w:rFonts w:ascii="Arial" w:eastAsiaTheme="minorHAnsi" w:hAnsi="Arial" w:cs="Arial"/>
          <w:color w:val="000000" w:themeColor="text1"/>
          <w:lang w:eastAsia="en-US"/>
        </w:rPr>
        <w:t xml:space="preserve">La contundente aseveración corresponde a la organización social   denominada Asamblea Nacional por el Agua, la Vida y el Territorio, integrada entre otros organismos por el Congreso Nacional Indígena, la comunidad otomí residente en la </w:t>
      </w:r>
      <w:r w:rsidR="00E04A7C" w:rsidRPr="00A33F64">
        <w:rPr>
          <w:rFonts w:ascii="Arial" w:eastAsiaTheme="minorHAnsi" w:hAnsi="Arial" w:cs="Arial"/>
          <w:color w:val="000000" w:themeColor="text1"/>
          <w:lang w:eastAsia="en-US"/>
        </w:rPr>
        <w:t>capital me</w:t>
      </w:r>
      <w:r w:rsidRPr="00A33F64">
        <w:rPr>
          <w:rFonts w:ascii="Arial" w:eastAsiaTheme="minorHAnsi" w:hAnsi="Arial" w:cs="Arial"/>
          <w:color w:val="000000" w:themeColor="text1"/>
          <w:lang w:eastAsia="en-US"/>
        </w:rPr>
        <w:t>xic</w:t>
      </w:r>
      <w:r w:rsidR="00E04A7C" w:rsidRPr="00A33F64">
        <w:rPr>
          <w:rFonts w:ascii="Arial" w:eastAsiaTheme="minorHAnsi" w:hAnsi="Arial" w:cs="Arial"/>
          <w:color w:val="000000" w:themeColor="text1"/>
          <w:lang w:eastAsia="en-US"/>
        </w:rPr>
        <w:t>ana</w:t>
      </w:r>
      <w:r w:rsidRPr="00A33F64">
        <w:rPr>
          <w:rFonts w:ascii="Arial" w:eastAsiaTheme="minorHAnsi" w:hAnsi="Arial" w:cs="Arial"/>
          <w:color w:val="000000" w:themeColor="text1"/>
          <w:lang w:eastAsia="en-US"/>
        </w:rPr>
        <w:t xml:space="preserve">, representantes de </w:t>
      </w:r>
      <w:r w:rsidR="00EC1D13" w:rsidRPr="00A33F64">
        <w:rPr>
          <w:rFonts w:ascii="Arial" w:eastAsiaTheme="minorHAnsi" w:hAnsi="Arial" w:cs="Arial"/>
          <w:color w:val="000000" w:themeColor="text1"/>
          <w:lang w:eastAsia="en-US"/>
        </w:rPr>
        <w:t>varios</w:t>
      </w:r>
      <w:r w:rsidRPr="00A33F64">
        <w:rPr>
          <w:rFonts w:ascii="Arial" w:eastAsiaTheme="minorHAnsi" w:hAnsi="Arial" w:cs="Arial"/>
          <w:color w:val="000000" w:themeColor="text1"/>
          <w:lang w:eastAsia="en-US"/>
        </w:rPr>
        <w:t xml:space="preserve"> estados de</w:t>
      </w:r>
      <w:r w:rsidR="00E04A7C" w:rsidRPr="00A33F64">
        <w:rPr>
          <w:rFonts w:ascii="Arial" w:eastAsiaTheme="minorHAnsi" w:hAnsi="Arial" w:cs="Arial"/>
          <w:color w:val="000000" w:themeColor="text1"/>
          <w:lang w:eastAsia="en-US"/>
        </w:rPr>
        <w:t>l país</w:t>
      </w:r>
      <w:r w:rsidRPr="00A33F64">
        <w:rPr>
          <w:rFonts w:ascii="Arial" w:eastAsiaTheme="minorHAnsi" w:hAnsi="Arial" w:cs="Arial"/>
          <w:color w:val="000000" w:themeColor="text1"/>
          <w:lang w:eastAsia="en-US"/>
        </w:rPr>
        <w:t>, grupos locales y sindicatos que, dicen, buscan fortalecer la organización comunitaria y proponer acciones efectivas frente a la crisis hídrica desde la acción y la denuncia.</w:t>
      </w:r>
    </w:p>
    <w:p w:rsidR="00E04A7C" w:rsidRPr="00A33F64" w:rsidRDefault="00240CEC" w:rsidP="00EC1D13">
      <w:pPr>
        <w:ind w:firstLine="708"/>
        <w:jc w:val="both"/>
        <w:rPr>
          <w:rFonts w:ascii="Arial" w:eastAsiaTheme="minorHAnsi" w:hAnsi="Arial" w:cs="Arial"/>
          <w:color w:val="000000" w:themeColor="text1"/>
          <w:lang w:eastAsia="en-US"/>
        </w:rPr>
      </w:pPr>
      <w:r w:rsidRPr="00A33F64">
        <w:rPr>
          <w:rFonts w:ascii="Arial" w:eastAsiaTheme="minorHAnsi" w:hAnsi="Arial" w:cs="Arial"/>
          <w:color w:val="000000" w:themeColor="text1"/>
          <w:lang w:eastAsia="en-US"/>
        </w:rPr>
        <w:t>Todavía más datos y hechos ilustrativos de los asambleístas. La Comisión Nacional del Agua entreg</w:t>
      </w:r>
      <w:r w:rsidR="00E04A7C" w:rsidRPr="00A33F64">
        <w:rPr>
          <w:rFonts w:ascii="Arial" w:eastAsiaTheme="minorHAnsi" w:hAnsi="Arial" w:cs="Arial"/>
          <w:color w:val="000000" w:themeColor="text1"/>
          <w:lang w:eastAsia="en-US"/>
        </w:rPr>
        <w:t>ó</w:t>
      </w:r>
      <w:r w:rsidRPr="00A33F64">
        <w:rPr>
          <w:rFonts w:ascii="Arial" w:eastAsiaTheme="minorHAnsi" w:hAnsi="Arial" w:cs="Arial"/>
          <w:color w:val="000000" w:themeColor="text1"/>
          <w:lang w:eastAsia="en-US"/>
        </w:rPr>
        <w:t xml:space="preserve"> 514 </w:t>
      </w:r>
      <w:r w:rsidR="00E04A7C" w:rsidRPr="00A33F64">
        <w:rPr>
          <w:rFonts w:ascii="Arial" w:eastAsiaTheme="minorHAnsi" w:hAnsi="Arial" w:cs="Arial"/>
          <w:color w:val="000000" w:themeColor="text1"/>
          <w:lang w:eastAsia="en-US"/>
        </w:rPr>
        <w:t>000</w:t>
      </w:r>
      <w:r w:rsidRPr="00A33F64">
        <w:rPr>
          <w:rFonts w:ascii="Arial" w:eastAsiaTheme="minorHAnsi" w:hAnsi="Arial" w:cs="Arial"/>
          <w:color w:val="000000" w:themeColor="text1"/>
          <w:lang w:eastAsia="en-US"/>
        </w:rPr>
        <w:t xml:space="preserve"> concesiones, lo </w:t>
      </w:r>
      <w:r w:rsidR="00E04A7C" w:rsidRPr="00A33F64">
        <w:rPr>
          <w:rFonts w:ascii="Arial" w:eastAsiaTheme="minorHAnsi" w:hAnsi="Arial" w:cs="Arial"/>
          <w:color w:val="000000" w:themeColor="text1"/>
          <w:lang w:eastAsia="en-US"/>
        </w:rPr>
        <w:t xml:space="preserve">que </w:t>
      </w:r>
      <w:r w:rsidRPr="00A33F64">
        <w:rPr>
          <w:rFonts w:ascii="Arial" w:eastAsiaTheme="minorHAnsi" w:hAnsi="Arial" w:cs="Arial"/>
          <w:color w:val="000000" w:themeColor="text1"/>
          <w:lang w:eastAsia="en-US"/>
        </w:rPr>
        <w:t xml:space="preserve">la convierte en </w:t>
      </w:r>
      <w:r w:rsidR="00E04A7C" w:rsidRPr="00A33F64">
        <w:rPr>
          <w:rFonts w:ascii="Arial" w:eastAsiaTheme="minorHAnsi" w:hAnsi="Arial" w:cs="Arial"/>
          <w:color w:val="000000" w:themeColor="text1"/>
          <w:lang w:eastAsia="en-US"/>
        </w:rPr>
        <w:t>“</w:t>
      </w:r>
      <w:r w:rsidRPr="00A33F64">
        <w:rPr>
          <w:rFonts w:ascii="Arial" w:eastAsiaTheme="minorHAnsi" w:hAnsi="Arial" w:cs="Arial"/>
          <w:color w:val="000000" w:themeColor="text1"/>
          <w:lang w:eastAsia="en-US"/>
        </w:rPr>
        <w:t>responsable directa de la catástrofe</w:t>
      </w:r>
      <w:r w:rsidR="00E04A7C" w:rsidRPr="00A33F64">
        <w:rPr>
          <w:rFonts w:ascii="Arial" w:eastAsiaTheme="minorHAnsi" w:hAnsi="Arial" w:cs="Arial"/>
          <w:color w:val="000000" w:themeColor="text1"/>
          <w:lang w:eastAsia="en-US"/>
        </w:rPr>
        <w:t>”</w:t>
      </w:r>
      <w:r w:rsidRPr="00A33F64">
        <w:rPr>
          <w:rFonts w:ascii="Arial" w:eastAsiaTheme="minorHAnsi" w:hAnsi="Arial" w:cs="Arial"/>
          <w:color w:val="000000" w:themeColor="text1"/>
          <w:lang w:eastAsia="en-US"/>
        </w:rPr>
        <w:t xml:space="preserve"> que el saqueo provoca en las comunidades de todo el territorio </w:t>
      </w:r>
      <w:r w:rsidR="00E04A7C" w:rsidRPr="00A33F64">
        <w:rPr>
          <w:rFonts w:ascii="Arial" w:eastAsiaTheme="minorHAnsi" w:hAnsi="Arial" w:cs="Arial"/>
          <w:color w:val="000000" w:themeColor="text1"/>
          <w:lang w:eastAsia="en-US"/>
        </w:rPr>
        <w:t>nacional.</w:t>
      </w:r>
      <w:r w:rsidRPr="00A33F64">
        <w:rPr>
          <w:rFonts w:ascii="Arial" w:eastAsiaTheme="minorHAnsi" w:hAnsi="Arial" w:cs="Arial"/>
          <w:color w:val="000000" w:themeColor="text1"/>
          <w:lang w:eastAsia="en-US"/>
        </w:rPr>
        <w:t xml:space="preserve"> </w:t>
      </w:r>
      <w:r w:rsidR="00E04A7C" w:rsidRPr="00A33F64">
        <w:rPr>
          <w:rFonts w:ascii="Arial" w:eastAsiaTheme="minorHAnsi" w:hAnsi="Arial" w:cs="Arial"/>
          <w:color w:val="000000" w:themeColor="text1"/>
          <w:lang w:eastAsia="en-US"/>
        </w:rPr>
        <w:t xml:space="preserve">Son </w:t>
      </w:r>
      <w:r w:rsidRPr="00A33F64">
        <w:rPr>
          <w:rFonts w:ascii="Arial" w:eastAsiaTheme="minorHAnsi" w:hAnsi="Arial" w:cs="Arial"/>
          <w:color w:val="000000" w:themeColor="text1"/>
          <w:lang w:eastAsia="en-US"/>
        </w:rPr>
        <w:t>28 entidades</w:t>
      </w:r>
      <w:r w:rsidR="00E04A7C" w:rsidRPr="00A33F64">
        <w:rPr>
          <w:rFonts w:ascii="Arial" w:eastAsiaTheme="minorHAnsi" w:hAnsi="Arial" w:cs="Arial"/>
          <w:color w:val="000000" w:themeColor="text1"/>
          <w:lang w:eastAsia="en-US"/>
        </w:rPr>
        <w:t xml:space="preserve"> de un total de 32 las que </w:t>
      </w:r>
      <w:r w:rsidRPr="00A33F64">
        <w:rPr>
          <w:rFonts w:ascii="Arial" w:eastAsiaTheme="minorHAnsi" w:hAnsi="Arial" w:cs="Arial"/>
          <w:color w:val="000000" w:themeColor="text1"/>
          <w:lang w:eastAsia="en-US"/>
        </w:rPr>
        <w:t>reportan sequía en 50</w:t>
      </w:r>
      <w:r w:rsidR="00E04A7C" w:rsidRPr="00A33F64">
        <w:rPr>
          <w:rFonts w:ascii="Arial" w:eastAsiaTheme="minorHAnsi" w:hAnsi="Arial" w:cs="Arial"/>
          <w:color w:val="000000" w:themeColor="text1"/>
          <w:lang w:eastAsia="en-US"/>
        </w:rPr>
        <w:t>%</w:t>
      </w:r>
      <w:r w:rsidRPr="00A33F64">
        <w:rPr>
          <w:rFonts w:ascii="Arial" w:eastAsiaTheme="minorHAnsi" w:hAnsi="Arial" w:cs="Arial"/>
          <w:color w:val="000000" w:themeColor="text1"/>
          <w:lang w:eastAsia="en-US"/>
        </w:rPr>
        <w:t xml:space="preserve"> de su territorio y en Chihuahua, Durango</w:t>
      </w:r>
      <w:r w:rsidR="009E0C6C" w:rsidRPr="00A33F64">
        <w:rPr>
          <w:rFonts w:ascii="Arial" w:eastAsiaTheme="minorHAnsi" w:hAnsi="Arial" w:cs="Arial"/>
          <w:color w:val="000000" w:themeColor="text1"/>
          <w:lang w:eastAsia="en-US"/>
        </w:rPr>
        <w:t>,</w:t>
      </w:r>
      <w:r w:rsidRPr="00A33F64">
        <w:rPr>
          <w:rFonts w:ascii="Arial" w:eastAsiaTheme="minorHAnsi" w:hAnsi="Arial" w:cs="Arial"/>
          <w:color w:val="000000" w:themeColor="text1"/>
          <w:lang w:eastAsia="en-US"/>
        </w:rPr>
        <w:t xml:space="preserve"> Querétaro</w:t>
      </w:r>
      <w:r w:rsidR="009E0C6C" w:rsidRPr="00A33F64">
        <w:rPr>
          <w:rFonts w:ascii="Arial" w:eastAsiaTheme="minorHAnsi" w:hAnsi="Arial" w:cs="Arial"/>
          <w:color w:val="000000" w:themeColor="text1"/>
          <w:lang w:eastAsia="en-US"/>
        </w:rPr>
        <w:t xml:space="preserve"> y Sonora</w:t>
      </w:r>
      <w:r w:rsidR="000D1004" w:rsidRPr="00A33F64">
        <w:rPr>
          <w:rFonts w:ascii="Arial" w:eastAsiaTheme="minorHAnsi" w:hAnsi="Arial" w:cs="Arial"/>
          <w:color w:val="000000" w:themeColor="text1"/>
          <w:lang w:eastAsia="en-US"/>
        </w:rPr>
        <w:t>,</w:t>
      </w:r>
      <w:r w:rsidR="009E0C6C" w:rsidRPr="00A33F64">
        <w:rPr>
          <w:rFonts w:ascii="Arial" w:eastAsiaTheme="minorHAnsi" w:hAnsi="Arial" w:cs="Arial"/>
          <w:color w:val="000000" w:themeColor="text1"/>
          <w:lang w:eastAsia="en-US"/>
        </w:rPr>
        <w:t xml:space="preserve"> </w:t>
      </w:r>
      <w:r w:rsidR="00E04A7C" w:rsidRPr="00A33F64">
        <w:rPr>
          <w:rFonts w:ascii="Arial" w:eastAsiaTheme="minorHAnsi" w:hAnsi="Arial" w:cs="Arial"/>
          <w:color w:val="000000" w:themeColor="text1"/>
          <w:lang w:eastAsia="en-US"/>
        </w:rPr>
        <w:t>los casos extremos</w:t>
      </w:r>
      <w:r w:rsidR="000D1004" w:rsidRPr="00A33F64">
        <w:rPr>
          <w:rFonts w:ascii="Arial" w:eastAsiaTheme="minorHAnsi" w:hAnsi="Arial" w:cs="Arial"/>
          <w:color w:val="000000" w:themeColor="text1"/>
          <w:lang w:eastAsia="en-US"/>
        </w:rPr>
        <w:t>,</w:t>
      </w:r>
      <w:r w:rsidR="00E04A7C" w:rsidRPr="00A33F64">
        <w:rPr>
          <w:rFonts w:ascii="Arial" w:eastAsiaTheme="minorHAnsi" w:hAnsi="Arial" w:cs="Arial"/>
          <w:color w:val="000000" w:themeColor="text1"/>
          <w:lang w:eastAsia="en-US"/>
        </w:rPr>
        <w:t xml:space="preserve"> se acentúa más.</w:t>
      </w:r>
    </w:p>
    <w:p w:rsidR="00527518" w:rsidRPr="00A33F64" w:rsidRDefault="00E04A7C" w:rsidP="00A06711">
      <w:pPr>
        <w:ind w:firstLine="708"/>
        <w:jc w:val="both"/>
        <w:rPr>
          <w:rFonts w:ascii="Arial" w:eastAsiaTheme="minorHAnsi" w:hAnsi="Arial" w:cs="Arial"/>
          <w:color w:val="000000" w:themeColor="text1"/>
          <w:lang w:eastAsia="en-US"/>
        </w:rPr>
      </w:pPr>
      <w:r w:rsidRPr="00A33F64">
        <w:rPr>
          <w:rFonts w:ascii="Arial" w:eastAsiaTheme="minorHAnsi" w:hAnsi="Arial" w:cs="Arial"/>
          <w:color w:val="000000" w:themeColor="text1"/>
          <w:lang w:eastAsia="en-US"/>
        </w:rPr>
        <w:t xml:space="preserve">Los integrantes de esta suerte de oligopolio del agua en México </w:t>
      </w:r>
      <w:r w:rsidR="00D70201" w:rsidRPr="00A33F64">
        <w:rPr>
          <w:rFonts w:ascii="Arial" w:eastAsiaTheme="minorHAnsi" w:hAnsi="Arial" w:cs="Arial"/>
          <w:color w:val="000000" w:themeColor="text1"/>
          <w:lang w:eastAsia="en-US"/>
        </w:rPr>
        <w:t>–</w:t>
      </w:r>
      <w:r w:rsidR="00527518" w:rsidRPr="00A33F64">
        <w:rPr>
          <w:rFonts w:ascii="Arial" w:eastAsiaTheme="minorHAnsi" w:hAnsi="Arial" w:cs="Arial"/>
          <w:color w:val="000000" w:themeColor="text1"/>
          <w:lang w:eastAsia="en-US"/>
        </w:rPr>
        <w:t xml:space="preserve">un bien estratégico como muy pocos y que fue público </w:t>
      </w:r>
      <w:r w:rsidR="009E0C6C" w:rsidRPr="00A33F64">
        <w:rPr>
          <w:rFonts w:ascii="Arial" w:eastAsiaTheme="minorHAnsi" w:hAnsi="Arial" w:cs="Arial"/>
          <w:color w:val="000000" w:themeColor="text1"/>
          <w:lang w:eastAsia="en-US"/>
        </w:rPr>
        <w:t xml:space="preserve">hasta </w:t>
      </w:r>
      <w:r w:rsidR="00527518" w:rsidRPr="00A33F64">
        <w:rPr>
          <w:rFonts w:ascii="Arial" w:eastAsiaTheme="minorHAnsi" w:hAnsi="Arial" w:cs="Arial"/>
          <w:color w:val="000000" w:themeColor="text1"/>
          <w:lang w:eastAsia="en-US"/>
        </w:rPr>
        <w:t>antes del auge del capitalismo salvaje, popularmente conocido como neoliberalismo</w:t>
      </w:r>
      <w:r w:rsidR="00D70201" w:rsidRPr="00A33F64">
        <w:rPr>
          <w:rFonts w:ascii="Arial" w:eastAsiaTheme="minorHAnsi" w:hAnsi="Arial" w:cs="Arial"/>
          <w:color w:val="000000" w:themeColor="text1"/>
          <w:lang w:eastAsia="en-US"/>
        </w:rPr>
        <w:t xml:space="preserve">– </w:t>
      </w:r>
      <w:r w:rsidR="00527518" w:rsidRPr="00A33F64">
        <w:rPr>
          <w:rFonts w:ascii="Arial" w:eastAsiaTheme="minorHAnsi" w:hAnsi="Arial" w:cs="Arial"/>
          <w:color w:val="000000" w:themeColor="text1"/>
          <w:lang w:eastAsia="en-US"/>
        </w:rPr>
        <w:t>tienen nombre</w:t>
      </w:r>
      <w:r w:rsidR="00EC1D13" w:rsidRPr="00A33F64">
        <w:rPr>
          <w:rFonts w:ascii="Arial" w:eastAsiaTheme="minorHAnsi" w:hAnsi="Arial" w:cs="Arial"/>
          <w:color w:val="000000" w:themeColor="text1"/>
          <w:lang w:eastAsia="en-US"/>
        </w:rPr>
        <w:t>s de</w:t>
      </w:r>
      <w:r w:rsidR="00527518" w:rsidRPr="00A33F64">
        <w:rPr>
          <w:rFonts w:ascii="Arial" w:eastAsiaTheme="minorHAnsi" w:hAnsi="Arial" w:cs="Arial"/>
          <w:color w:val="000000" w:themeColor="text1"/>
          <w:lang w:eastAsia="en-US"/>
        </w:rPr>
        <w:t xml:space="preserve"> marcas comerciales afamadas en las regiones, el país y el orbe. La organización subraya que aun así la Conagua otorga permisos a </w:t>
      </w:r>
      <w:r w:rsidR="00D70201" w:rsidRPr="00A33F64">
        <w:rPr>
          <w:rFonts w:ascii="Arial" w:eastAsiaTheme="minorHAnsi" w:hAnsi="Arial" w:cs="Arial"/>
          <w:color w:val="000000" w:themeColor="text1"/>
          <w:lang w:eastAsia="en-US"/>
        </w:rPr>
        <w:t>“</w:t>
      </w:r>
      <w:r w:rsidR="00527518" w:rsidRPr="00A33F64">
        <w:rPr>
          <w:rFonts w:ascii="Arial" w:eastAsiaTheme="minorHAnsi" w:hAnsi="Arial" w:cs="Arial"/>
          <w:color w:val="000000" w:themeColor="text1"/>
          <w:lang w:eastAsia="en-US"/>
        </w:rPr>
        <w:t xml:space="preserve">grandes empresas que no sólo sobrexplotan el agua, también la contaminan”; es el caso de Granjas Carroll, que cuenta con 14 títulos de concesión para explotar por 30 años más de 2 millones 182 489 metros cúbicos </w:t>
      </w:r>
      <w:r w:rsidR="00D70201" w:rsidRPr="00A33F64">
        <w:rPr>
          <w:rFonts w:ascii="Arial" w:eastAsiaTheme="minorHAnsi" w:hAnsi="Arial" w:cs="Arial"/>
          <w:color w:val="000000" w:themeColor="text1"/>
          <w:lang w:eastAsia="en-US"/>
        </w:rPr>
        <w:t xml:space="preserve">de agua </w:t>
      </w:r>
      <w:r w:rsidR="00527518" w:rsidRPr="00A33F64">
        <w:rPr>
          <w:rFonts w:ascii="Arial" w:eastAsiaTheme="minorHAnsi" w:hAnsi="Arial" w:cs="Arial"/>
          <w:color w:val="000000" w:themeColor="text1"/>
          <w:lang w:eastAsia="en-US"/>
        </w:rPr>
        <w:t>en Puebla, mientras los campesinos de la cuenca Libres-Oriental carecen del recurso para el riego de sus parcelas.</w:t>
      </w:r>
    </w:p>
    <w:p w:rsidR="00527518" w:rsidRPr="00A33F64" w:rsidRDefault="00527518" w:rsidP="00527518">
      <w:pPr>
        <w:ind w:firstLine="708"/>
        <w:jc w:val="both"/>
        <w:rPr>
          <w:rFonts w:ascii="Arial" w:eastAsiaTheme="minorHAnsi" w:hAnsi="Arial" w:cs="Arial"/>
          <w:color w:val="000000" w:themeColor="text1"/>
          <w:lang w:eastAsia="en-US"/>
        </w:rPr>
      </w:pPr>
      <w:r w:rsidRPr="00A33F64">
        <w:rPr>
          <w:rFonts w:ascii="Arial" w:eastAsiaTheme="minorHAnsi" w:hAnsi="Arial" w:cs="Arial"/>
          <w:color w:val="000000" w:themeColor="text1"/>
          <w:lang w:eastAsia="en-US"/>
        </w:rPr>
        <w:t xml:space="preserve">Algunas de las trasnacionales responsables del saqueo del vital líquido son Coca-Cola, Pepsi, Danone, Nestlé, Bimbo, </w:t>
      </w:r>
      <w:proofErr w:type="spellStart"/>
      <w:r w:rsidRPr="00A33F64">
        <w:rPr>
          <w:rFonts w:ascii="Arial" w:eastAsiaTheme="minorHAnsi" w:hAnsi="Arial" w:cs="Arial"/>
          <w:color w:val="000000" w:themeColor="text1"/>
          <w:lang w:eastAsia="en-US"/>
        </w:rPr>
        <w:t>Lala</w:t>
      </w:r>
      <w:proofErr w:type="spellEnd"/>
      <w:r w:rsidRPr="00A33F64">
        <w:rPr>
          <w:rFonts w:ascii="Arial" w:eastAsiaTheme="minorHAnsi" w:hAnsi="Arial" w:cs="Arial"/>
          <w:color w:val="000000" w:themeColor="text1"/>
          <w:lang w:eastAsia="en-US"/>
        </w:rPr>
        <w:t>, F</w:t>
      </w:r>
      <w:r w:rsidR="00D70201" w:rsidRPr="00A33F64">
        <w:rPr>
          <w:rFonts w:ascii="Arial" w:eastAsiaTheme="minorHAnsi" w:hAnsi="Arial" w:cs="Arial"/>
          <w:color w:val="000000" w:themeColor="text1"/>
          <w:lang w:eastAsia="en-US"/>
        </w:rPr>
        <w:t>EMSA</w:t>
      </w:r>
      <w:r w:rsidRPr="00A33F64">
        <w:rPr>
          <w:rFonts w:ascii="Arial" w:eastAsiaTheme="minorHAnsi" w:hAnsi="Arial" w:cs="Arial"/>
          <w:color w:val="000000" w:themeColor="text1"/>
          <w:lang w:eastAsia="en-US"/>
        </w:rPr>
        <w:t xml:space="preserve">, </w:t>
      </w:r>
      <w:proofErr w:type="spellStart"/>
      <w:r w:rsidRPr="00A33F64">
        <w:rPr>
          <w:rFonts w:ascii="Arial" w:eastAsiaTheme="minorHAnsi" w:hAnsi="Arial" w:cs="Arial"/>
          <w:color w:val="000000" w:themeColor="text1"/>
          <w:lang w:eastAsia="en-US"/>
        </w:rPr>
        <w:t>Ternium</w:t>
      </w:r>
      <w:proofErr w:type="spellEnd"/>
      <w:r w:rsidRPr="00A33F64">
        <w:rPr>
          <w:rFonts w:ascii="Arial" w:eastAsiaTheme="minorHAnsi" w:hAnsi="Arial" w:cs="Arial"/>
          <w:color w:val="000000" w:themeColor="text1"/>
          <w:lang w:eastAsia="en-US"/>
        </w:rPr>
        <w:t xml:space="preserve">, Grupo México y </w:t>
      </w:r>
      <w:proofErr w:type="spellStart"/>
      <w:r w:rsidRPr="00A33F64">
        <w:rPr>
          <w:rFonts w:ascii="Arial" w:eastAsiaTheme="minorHAnsi" w:hAnsi="Arial" w:cs="Arial"/>
          <w:color w:val="000000" w:themeColor="text1"/>
          <w:lang w:eastAsia="en-US"/>
        </w:rPr>
        <w:t>Driscoll</w:t>
      </w:r>
      <w:proofErr w:type="spellEnd"/>
      <w:r w:rsidRPr="00A33F64">
        <w:rPr>
          <w:rFonts w:ascii="Arial" w:eastAsiaTheme="minorHAnsi" w:hAnsi="Arial" w:cs="Arial"/>
          <w:color w:val="000000" w:themeColor="text1"/>
          <w:lang w:eastAsia="en-US"/>
        </w:rPr>
        <w:t xml:space="preserve">, entre otras, que extraen directamente miles de millones de litros </w:t>
      </w:r>
      <w:r w:rsidR="009E0C6C" w:rsidRPr="00A33F64">
        <w:rPr>
          <w:rFonts w:ascii="Arial" w:eastAsiaTheme="minorHAnsi" w:hAnsi="Arial" w:cs="Arial"/>
          <w:color w:val="000000" w:themeColor="text1"/>
          <w:lang w:eastAsia="en-US"/>
        </w:rPr>
        <w:t xml:space="preserve">de agua </w:t>
      </w:r>
      <w:r w:rsidRPr="00A33F64">
        <w:rPr>
          <w:rFonts w:ascii="Arial" w:eastAsiaTheme="minorHAnsi" w:hAnsi="Arial" w:cs="Arial"/>
          <w:color w:val="000000" w:themeColor="text1"/>
          <w:lang w:eastAsia="en-US"/>
        </w:rPr>
        <w:t>al año con la finalidad de comercializarla y elaborar productos generadores de enfermedades crónicas como diabetes y cáncer.</w:t>
      </w:r>
      <w:r w:rsidR="00D70201" w:rsidRPr="00A33F64">
        <w:rPr>
          <w:rFonts w:ascii="Arial" w:eastAsiaTheme="minorHAnsi" w:hAnsi="Arial" w:cs="Arial"/>
          <w:color w:val="000000" w:themeColor="text1"/>
          <w:lang w:eastAsia="en-US"/>
        </w:rPr>
        <w:t xml:space="preserve"> Tal y como está </w:t>
      </w:r>
      <w:r w:rsidR="00EC1D13" w:rsidRPr="00A33F64">
        <w:rPr>
          <w:rFonts w:ascii="Arial" w:eastAsiaTheme="minorHAnsi" w:hAnsi="Arial" w:cs="Arial"/>
          <w:color w:val="000000" w:themeColor="text1"/>
          <w:lang w:eastAsia="en-US"/>
        </w:rPr>
        <w:t>d</w:t>
      </w:r>
      <w:r w:rsidR="00D70201" w:rsidRPr="00A33F64">
        <w:rPr>
          <w:rFonts w:ascii="Arial" w:eastAsiaTheme="minorHAnsi" w:hAnsi="Arial" w:cs="Arial"/>
          <w:color w:val="000000" w:themeColor="text1"/>
          <w:lang w:eastAsia="en-US"/>
        </w:rPr>
        <w:t>ocumentado por la Secretaría de Salud y el Poder del Consumidor, entre múltiples organismos especializados.</w:t>
      </w:r>
    </w:p>
    <w:p w:rsidR="00DA3740" w:rsidRPr="00A33F64" w:rsidRDefault="00D70201" w:rsidP="00D70201">
      <w:pPr>
        <w:ind w:firstLine="708"/>
        <w:jc w:val="both"/>
        <w:rPr>
          <w:rFonts w:ascii="Arial" w:eastAsiaTheme="minorHAnsi" w:hAnsi="Arial" w:cs="Arial"/>
          <w:color w:val="000000" w:themeColor="text1"/>
          <w:lang w:eastAsia="en-US"/>
        </w:rPr>
      </w:pPr>
      <w:r w:rsidRPr="00A33F64">
        <w:rPr>
          <w:rFonts w:ascii="Arial" w:eastAsiaTheme="minorHAnsi" w:hAnsi="Arial" w:cs="Arial"/>
          <w:color w:val="000000" w:themeColor="text1"/>
          <w:lang w:eastAsia="en-US"/>
        </w:rPr>
        <w:t xml:space="preserve">Juicios y hechos denunciados </w:t>
      </w:r>
      <w:r w:rsidR="00DA3740" w:rsidRPr="00A33F64">
        <w:rPr>
          <w:rFonts w:ascii="Arial" w:eastAsiaTheme="minorHAnsi" w:hAnsi="Arial" w:cs="Arial"/>
          <w:color w:val="000000" w:themeColor="text1"/>
          <w:lang w:eastAsia="en-US"/>
        </w:rPr>
        <w:t xml:space="preserve">por </w:t>
      </w:r>
      <w:r w:rsidR="00A06711">
        <w:rPr>
          <w:rFonts w:ascii="Arial" w:eastAsiaTheme="minorHAnsi" w:hAnsi="Arial" w:cs="Arial"/>
          <w:color w:val="000000" w:themeColor="text1"/>
          <w:lang w:eastAsia="en-US"/>
        </w:rPr>
        <w:t xml:space="preserve">la </w:t>
      </w:r>
      <w:r w:rsidR="00DA3740" w:rsidRPr="00A33F64">
        <w:rPr>
          <w:rFonts w:ascii="Arial" w:eastAsiaTheme="minorHAnsi" w:hAnsi="Arial" w:cs="Arial"/>
          <w:color w:val="000000" w:themeColor="text1"/>
          <w:lang w:eastAsia="en-US"/>
        </w:rPr>
        <w:t>Asamblea Nacional</w:t>
      </w:r>
      <w:r w:rsidR="00EC1D13" w:rsidRPr="00A33F64">
        <w:rPr>
          <w:rFonts w:ascii="Arial" w:eastAsiaTheme="minorHAnsi" w:hAnsi="Arial" w:cs="Arial"/>
          <w:color w:val="000000" w:themeColor="text1"/>
          <w:lang w:eastAsia="en-US"/>
        </w:rPr>
        <w:t xml:space="preserve"> </w:t>
      </w:r>
      <w:r w:rsidR="009E0C6C" w:rsidRPr="00A33F64">
        <w:rPr>
          <w:rFonts w:ascii="Arial" w:eastAsiaTheme="minorHAnsi" w:hAnsi="Arial" w:cs="Arial"/>
          <w:color w:val="000000" w:themeColor="text1"/>
          <w:lang w:eastAsia="en-US"/>
        </w:rPr>
        <w:t xml:space="preserve">por el Agua, la Vida y el Territorio </w:t>
      </w:r>
      <w:r w:rsidR="00DA3740" w:rsidRPr="00A33F64">
        <w:rPr>
          <w:rFonts w:ascii="Arial" w:eastAsiaTheme="minorHAnsi" w:hAnsi="Arial" w:cs="Arial"/>
          <w:color w:val="000000" w:themeColor="text1"/>
          <w:lang w:eastAsia="en-US"/>
        </w:rPr>
        <w:t xml:space="preserve">y </w:t>
      </w:r>
      <w:r w:rsidRPr="00A33F64">
        <w:rPr>
          <w:rFonts w:ascii="Arial" w:eastAsiaTheme="minorHAnsi" w:hAnsi="Arial" w:cs="Arial"/>
          <w:color w:val="000000" w:themeColor="text1"/>
          <w:lang w:eastAsia="en-US"/>
        </w:rPr>
        <w:t>que están contenidos en la convocatoria al quinto encuentro que se realizará el 17 y 18 de agosto en la Casa de los Pueblos y Comunidades Indígenas Samir Flores, en la Ciudad de México.</w:t>
      </w:r>
    </w:p>
    <w:p w:rsidR="00D70201" w:rsidRPr="00A33F64" w:rsidRDefault="00EC1D13" w:rsidP="00D70201">
      <w:pPr>
        <w:ind w:firstLine="708"/>
        <w:jc w:val="both"/>
        <w:rPr>
          <w:rFonts w:ascii="Arial" w:eastAsiaTheme="minorHAnsi" w:hAnsi="Arial" w:cs="Arial"/>
          <w:color w:val="000000" w:themeColor="text1"/>
          <w:lang w:eastAsia="en-US"/>
        </w:rPr>
      </w:pPr>
      <w:r w:rsidRPr="00A33F64">
        <w:rPr>
          <w:rFonts w:ascii="Arial" w:eastAsiaTheme="minorHAnsi" w:hAnsi="Arial" w:cs="Arial"/>
          <w:color w:val="000000" w:themeColor="text1"/>
          <w:lang w:eastAsia="en-US"/>
        </w:rPr>
        <w:t>El</w:t>
      </w:r>
      <w:r w:rsidR="00DA3740" w:rsidRPr="00A33F64">
        <w:rPr>
          <w:rFonts w:ascii="Arial" w:eastAsiaTheme="minorHAnsi" w:hAnsi="Arial" w:cs="Arial"/>
          <w:color w:val="000000" w:themeColor="text1"/>
          <w:lang w:eastAsia="en-US"/>
        </w:rPr>
        <w:t xml:space="preserve"> proceso de privatización del agua y su agresiva y generalizada comercialización está lejos de ser un fenómeno nacional, </w:t>
      </w:r>
      <w:r w:rsidR="00B202A4" w:rsidRPr="00A33F64">
        <w:rPr>
          <w:rFonts w:ascii="Arial" w:eastAsiaTheme="minorHAnsi" w:hAnsi="Arial" w:cs="Arial"/>
          <w:color w:val="000000" w:themeColor="text1"/>
          <w:lang w:eastAsia="en-US"/>
        </w:rPr>
        <w:t xml:space="preserve">es </w:t>
      </w:r>
      <w:r w:rsidR="00DA3740" w:rsidRPr="00A33F64">
        <w:rPr>
          <w:rFonts w:ascii="Arial" w:eastAsiaTheme="minorHAnsi" w:hAnsi="Arial" w:cs="Arial"/>
          <w:color w:val="000000" w:themeColor="text1"/>
          <w:lang w:eastAsia="en-US"/>
        </w:rPr>
        <w:t xml:space="preserve">característico del </w:t>
      </w:r>
      <w:r w:rsidR="00DA3740" w:rsidRPr="00A33F64">
        <w:rPr>
          <w:rFonts w:ascii="Arial" w:eastAsiaTheme="minorHAnsi" w:hAnsi="Arial" w:cs="Arial"/>
          <w:color w:val="000000" w:themeColor="text1"/>
          <w:lang w:eastAsia="en-US"/>
        </w:rPr>
        <w:lastRenderedPageBreak/>
        <w:t xml:space="preserve">modelo económico que privilegia las ganancias para la plutocracia y la escasez y </w:t>
      </w:r>
      <w:r w:rsidR="00B202A4" w:rsidRPr="00A33F64">
        <w:rPr>
          <w:rFonts w:ascii="Arial" w:eastAsiaTheme="minorHAnsi" w:hAnsi="Arial" w:cs="Arial"/>
          <w:color w:val="000000" w:themeColor="text1"/>
          <w:lang w:eastAsia="en-US"/>
        </w:rPr>
        <w:t>altos costos para las mayorías.</w:t>
      </w:r>
    </w:p>
    <w:p w:rsidR="00E32213" w:rsidRPr="00A33F64" w:rsidRDefault="00EC1D13" w:rsidP="00400745">
      <w:pPr>
        <w:ind w:firstLine="708"/>
        <w:jc w:val="both"/>
        <w:rPr>
          <w:rFonts w:ascii="Arial" w:hAnsi="Arial" w:cs="Arial"/>
          <w:color w:val="000000" w:themeColor="text1"/>
        </w:rPr>
      </w:pPr>
      <w:r w:rsidRPr="00A33F64">
        <w:rPr>
          <w:rFonts w:ascii="Arial" w:eastAsiaTheme="minorHAnsi" w:hAnsi="Arial" w:cs="Arial"/>
          <w:color w:val="000000" w:themeColor="text1"/>
          <w:lang w:eastAsia="en-US"/>
        </w:rPr>
        <w:t>Lo</w:t>
      </w:r>
      <w:r w:rsidR="00B202A4" w:rsidRPr="00A33F64">
        <w:rPr>
          <w:rFonts w:ascii="Arial" w:eastAsiaTheme="minorHAnsi" w:hAnsi="Arial" w:cs="Arial"/>
          <w:color w:val="000000" w:themeColor="text1"/>
          <w:lang w:eastAsia="en-US"/>
        </w:rPr>
        <w:t>s internacionalistas augura</w:t>
      </w:r>
      <w:r w:rsidR="00E32213" w:rsidRPr="00A33F64">
        <w:rPr>
          <w:rFonts w:ascii="Arial" w:eastAsiaTheme="minorHAnsi" w:hAnsi="Arial" w:cs="Arial"/>
          <w:color w:val="000000" w:themeColor="text1"/>
          <w:lang w:eastAsia="en-US"/>
        </w:rPr>
        <w:t>ron</w:t>
      </w:r>
      <w:r w:rsidR="00B202A4" w:rsidRPr="00A33F64">
        <w:rPr>
          <w:rFonts w:ascii="Arial" w:eastAsiaTheme="minorHAnsi" w:hAnsi="Arial" w:cs="Arial"/>
          <w:color w:val="000000" w:themeColor="text1"/>
          <w:lang w:eastAsia="en-US"/>
        </w:rPr>
        <w:t xml:space="preserve"> desde hace </w:t>
      </w:r>
      <w:r w:rsidR="009E0C6C" w:rsidRPr="00A33F64">
        <w:rPr>
          <w:rFonts w:ascii="Arial" w:eastAsiaTheme="minorHAnsi" w:hAnsi="Arial" w:cs="Arial"/>
          <w:color w:val="000000" w:themeColor="text1"/>
          <w:lang w:eastAsia="en-US"/>
        </w:rPr>
        <w:t xml:space="preserve">más de </w:t>
      </w:r>
      <w:r w:rsidR="00B202A4" w:rsidRPr="00A33F64">
        <w:rPr>
          <w:rFonts w:ascii="Arial" w:eastAsiaTheme="minorHAnsi" w:hAnsi="Arial" w:cs="Arial"/>
          <w:color w:val="000000" w:themeColor="text1"/>
          <w:lang w:eastAsia="en-US"/>
        </w:rPr>
        <w:t>dos décadas que las próximas guerras tendr</w:t>
      </w:r>
      <w:r w:rsidR="000D1004" w:rsidRPr="00A33F64">
        <w:rPr>
          <w:rFonts w:ascii="Arial" w:eastAsiaTheme="minorHAnsi" w:hAnsi="Arial" w:cs="Arial"/>
          <w:color w:val="000000" w:themeColor="text1"/>
          <w:lang w:eastAsia="en-US"/>
        </w:rPr>
        <w:t>á</w:t>
      </w:r>
      <w:r w:rsidR="00E32213" w:rsidRPr="00A33F64">
        <w:rPr>
          <w:rFonts w:ascii="Arial" w:eastAsiaTheme="minorHAnsi" w:hAnsi="Arial" w:cs="Arial"/>
          <w:color w:val="000000" w:themeColor="text1"/>
          <w:lang w:eastAsia="en-US"/>
        </w:rPr>
        <w:t>n</w:t>
      </w:r>
      <w:r w:rsidR="00B202A4" w:rsidRPr="00A33F64">
        <w:rPr>
          <w:rFonts w:ascii="Arial" w:eastAsiaTheme="minorHAnsi" w:hAnsi="Arial" w:cs="Arial"/>
          <w:color w:val="000000" w:themeColor="text1"/>
          <w:lang w:eastAsia="en-US"/>
        </w:rPr>
        <w:t xml:space="preserve"> en el centro el agua dulce, como ocurrió en 2011 con Libia y </w:t>
      </w:r>
      <w:r w:rsidR="00E32213" w:rsidRPr="00A33F64">
        <w:rPr>
          <w:rFonts w:ascii="Arial" w:eastAsiaTheme="minorHAnsi" w:hAnsi="Arial" w:cs="Arial"/>
          <w:color w:val="000000" w:themeColor="text1"/>
          <w:lang w:eastAsia="en-US"/>
        </w:rPr>
        <w:t xml:space="preserve">su hombre fuerte durante 42 años, </w:t>
      </w:r>
      <w:proofErr w:type="spellStart"/>
      <w:r w:rsidR="00E32213" w:rsidRPr="00A33F64">
        <w:rPr>
          <w:rFonts w:ascii="Arial" w:hAnsi="Arial" w:cs="Arial"/>
          <w:color w:val="000000" w:themeColor="text1"/>
        </w:rPr>
        <w:t>Muamar</w:t>
      </w:r>
      <w:proofErr w:type="spellEnd"/>
      <w:r w:rsidR="00E32213" w:rsidRPr="00A33F64">
        <w:rPr>
          <w:rFonts w:ascii="Arial" w:hAnsi="Arial" w:cs="Arial"/>
          <w:color w:val="000000" w:themeColor="text1"/>
        </w:rPr>
        <w:t xml:space="preserve"> </w:t>
      </w:r>
      <w:proofErr w:type="spellStart"/>
      <w:r w:rsidR="00E32213" w:rsidRPr="00A33F64">
        <w:rPr>
          <w:rFonts w:ascii="Arial" w:hAnsi="Arial" w:cs="Arial"/>
          <w:color w:val="000000" w:themeColor="text1"/>
        </w:rPr>
        <w:t>Muhamad</w:t>
      </w:r>
      <w:proofErr w:type="spellEnd"/>
      <w:r w:rsidR="00E32213" w:rsidRPr="00A33F64">
        <w:rPr>
          <w:rFonts w:ascii="Arial" w:hAnsi="Arial" w:cs="Arial"/>
          <w:color w:val="000000" w:themeColor="text1"/>
        </w:rPr>
        <w:t xml:space="preserve"> Abu-</w:t>
      </w:r>
      <w:proofErr w:type="spellStart"/>
      <w:r w:rsidR="00E32213" w:rsidRPr="00A33F64">
        <w:rPr>
          <w:rFonts w:ascii="Arial" w:hAnsi="Arial" w:cs="Arial"/>
          <w:color w:val="000000" w:themeColor="text1"/>
        </w:rPr>
        <w:t>Minyar</w:t>
      </w:r>
      <w:proofErr w:type="spellEnd"/>
      <w:r w:rsidR="00E32213" w:rsidRPr="00A33F64">
        <w:rPr>
          <w:rFonts w:ascii="Arial" w:hAnsi="Arial" w:cs="Arial"/>
          <w:color w:val="000000" w:themeColor="text1"/>
        </w:rPr>
        <w:t xml:space="preserve"> Gadafi, gracias al insaciable imperio del norte y sus representantes en turno, Barack Obama y Hilary Clinton. </w:t>
      </w:r>
      <w:r w:rsidRPr="00A33F64">
        <w:rPr>
          <w:rFonts w:ascii="Arial" w:hAnsi="Arial" w:cs="Arial"/>
          <w:color w:val="000000" w:themeColor="text1"/>
        </w:rPr>
        <w:t>T</w:t>
      </w:r>
      <w:r w:rsidR="00E32213" w:rsidRPr="00A33F64">
        <w:rPr>
          <w:rFonts w:ascii="Arial" w:hAnsi="Arial" w:cs="Arial"/>
          <w:color w:val="000000" w:themeColor="text1"/>
        </w:rPr>
        <w:t>estigos del Departamento de Estado c</w:t>
      </w:r>
      <w:r w:rsidRPr="00A33F64">
        <w:rPr>
          <w:rFonts w:ascii="Arial" w:hAnsi="Arial" w:cs="Arial"/>
          <w:color w:val="000000" w:themeColor="text1"/>
        </w:rPr>
        <w:t xml:space="preserve">uentan </w:t>
      </w:r>
      <w:r w:rsidR="00E32213" w:rsidRPr="00A33F64">
        <w:rPr>
          <w:rFonts w:ascii="Arial" w:hAnsi="Arial" w:cs="Arial"/>
          <w:color w:val="000000" w:themeColor="text1"/>
        </w:rPr>
        <w:t>que cuando su jefa fue informada del asesinato del presiden</w:t>
      </w:r>
      <w:r w:rsidR="00400745" w:rsidRPr="00A33F64">
        <w:rPr>
          <w:rFonts w:ascii="Arial" w:hAnsi="Arial" w:cs="Arial"/>
          <w:color w:val="000000" w:themeColor="text1"/>
        </w:rPr>
        <w:t xml:space="preserve">te libio, estalló en carcajadas, pero según </w:t>
      </w:r>
      <w:r w:rsidR="009E0C6C" w:rsidRPr="00A33F64">
        <w:rPr>
          <w:rFonts w:ascii="Arial" w:hAnsi="Arial" w:cs="Arial"/>
          <w:color w:val="000000" w:themeColor="text1"/>
        </w:rPr>
        <w:t xml:space="preserve">el </w:t>
      </w:r>
      <w:r w:rsidR="00A33F64" w:rsidRPr="00A33F64">
        <w:rPr>
          <w:rFonts w:ascii="Arial" w:hAnsi="Arial" w:cs="Arial"/>
          <w:color w:val="000000" w:themeColor="text1"/>
        </w:rPr>
        <w:t xml:space="preserve">ilegal </w:t>
      </w:r>
      <w:r w:rsidR="009E0C6C" w:rsidRPr="00A33F64">
        <w:rPr>
          <w:rFonts w:ascii="Arial" w:hAnsi="Arial" w:cs="Arial"/>
          <w:color w:val="000000" w:themeColor="text1"/>
        </w:rPr>
        <w:t xml:space="preserve">presidente de Ucrania, </w:t>
      </w:r>
      <w:proofErr w:type="spellStart"/>
      <w:r w:rsidR="00400745" w:rsidRPr="00A33F64">
        <w:rPr>
          <w:rFonts w:ascii="Arial" w:hAnsi="Arial" w:cs="Arial"/>
          <w:color w:val="000000" w:themeColor="text1"/>
        </w:rPr>
        <w:t>Volodímir</w:t>
      </w:r>
      <w:proofErr w:type="spellEnd"/>
      <w:r w:rsidR="00400745" w:rsidRPr="00A33F64">
        <w:rPr>
          <w:rFonts w:ascii="Arial" w:hAnsi="Arial" w:cs="Arial"/>
          <w:color w:val="000000" w:themeColor="text1"/>
        </w:rPr>
        <w:t xml:space="preserve"> </w:t>
      </w:r>
      <w:proofErr w:type="spellStart"/>
      <w:r w:rsidR="00400745" w:rsidRPr="00A33F64">
        <w:rPr>
          <w:rFonts w:ascii="Arial" w:hAnsi="Arial" w:cs="Arial"/>
          <w:color w:val="000000" w:themeColor="text1"/>
        </w:rPr>
        <w:t>Zelensk</w:t>
      </w:r>
      <w:r w:rsidRPr="00A33F64">
        <w:rPr>
          <w:rFonts w:ascii="Arial" w:hAnsi="Arial" w:cs="Arial"/>
          <w:color w:val="000000" w:themeColor="text1"/>
        </w:rPr>
        <w:t>i</w:t>
      </w:r>
      <w:proofErr w:type="spellEnd"/>
      <w:r w:rsidR="009E0C6C" w:rsidRPr="00A33F64">
        <w:rPr>
          <w:rFonts w:ascii="Arial" w:hAnsi="Arial" w:cs="Arial"/>
          <w:color w:val="000000" w:themeColor="text1"/>
        </w:rPr>
        <w:t>,</w:t>
      </w:r>
      <w:r w:rsidR="00400745" w:rsidRPr="00A33F64">
        <w:rPr>
          <w:rFonts w:ascii="Arial" w:hAnsi="Arial" w:cs="Arial"/>
          <w:color w:val="000000" w:themeColor="text1"/>
        </w:rPr>
        <w:t xml:space="preserve"> Estados Unidos es “el líder del mundo libre”.</w:t>
      </w:r>
      <w:r w:rsidR="00B82534" w:rsidRPr="00A33F64">
        <w:rPr>
          <w:rFonts w:ascii="Arial" w:hAnsi="Arial" w:cs="Arial"/>
          <w:color w:val="000000" w:themeColor="text1"/>
        </w:rPr>
        <w:t xml:space="preserve"> Se quedó en el calendario.</w:t>
      </w:r>
    </w:p>
    <w:p w:rsidR="00711944" w:rsidRPr="00A33F64" w:rsidRDefault="00711944" w:rsidP="00711944">
      <w:pPr>
        <w:pStyle w:val="s-s"/>
        <w:spacing w:before="0" w:beforeAutospacing="0" w:after="0" w:afterAutospacing="0"/>
        <w:jc w:val="center"/>
        <w:rPr>
          <w:rFonts w:ascii="Arial" w:hAnsi="Arial" w:cs="Arial"/>
          <w:b/>
          <w:color w:val="000000" w:themeColor="text1"/>
        </w:rPr>
      </w:pPr>
      <w:r w:rsidRPr="00A33F64">
        <w:rPr>
          <w:rFonts w:ascii="Arial" w:hAnsi="Arial" w:cs="Arial"/>
          <w:b/>
          <w:color w:val="000000" w:themeColor="text1"/>
        </w:rPr>
        <w:t>Acuse de recibo</w:t>
      </w:r>
    </w:p>
    <w:p w:rsidR="00711944" w:rsidRPr="00A33F64" w:rsidRDefault="00711944" w:rsidP="00711944">
      <w:pPr>
        <w:jc w:val="both"/>
        <w:rPr>
          <w:rFonts w:ascii="Arial" w:hAnsi="Arial" w:cs="Arial"/>
          <w:color w:val="000000" w:themeColor="text1"/>
        </w:rPr>
      </w:pPr>
      <w:r w:rsidRPr="00A33F64">
        <w:rPr>
          <w:rFonts w:ascii="Arial" w:hAnsi="Arial" w:cs="Arial"/>
          <w:color w:val="000000" w:themeColor="text1"/>
        </w:rPr>
        <w:t xml:space="preserve">De la historiadora Elba Pérez Villalba: “A propósito del aniversario del Exilio Español en México, recuerdo a la maestra historiadora Natura Olivé </w:t>
      </w:r>
      <w:proofErr w:type="spellStart"/>
      <w:r w:rsidRPr="00A33F64">
        <w:rPr>
          <w:rFonts w:ascii="Arial" w:hAnsi="Arial" w:cs="Arial"/>
          <w:color w:val="000000" w:themeColor="text1"/>
        </w:rPr>
        <w:t>Olivé</w:t>
      </w:r>
      <w:proofErr w:type="spellEnd"/>
      <w:r w:rsidRPr="00A33F64">
        <w:rPr>
          <w:rFonts w:ascii="Arial" w:hAnsi="Arial" w:cs="Arial"/>
          <w:color w:val="000000" w:themeColor="text1"/>
        </w:rPr>
        <w:t xml:space="preserve"> (+), querida camarada, parte de los refugiados, quien escribió lo siguiente en su texto </w:t>
      </w:r>
      <w:r w:rsidRPr="00A33F64">
        <w:rPr>
          <w:rFonts w:ascii="Arial" w:hAnsi="Arial" w:cs="Arial"/>
          <w:i/>
          <w:color w:val="000000" w:themeColor="text1"/>
        </w:rPr>
        <w:t>Mujeres comunistas en México en los años treinta</w:t>
      </w:r>
      <w:r w:rsidRPr="00A33F64">
        <w:rPr>
          <w:rFonts w:ascii="Arial" w:hAnsi="Arial" w:cs="Arial"/>
          <w:color w:val="000000" w:themeColor="text1"/>
        </w:rPr>
        <w:t xml:space="preserve">  (segunda edición, 2019, Ediciones Quinto Sol), acerca de mi mamá, Amelia Villalba Alvarado: ‘Nació en 1910 en Villa Juárez, Durango, fue maestra rural; al comenzar los años treinta ingresó al Partido Comunista, fue miembro del Comité Central y en 1939, responsable de la comisión del partido que recibió a los republicanos españoles que se exiliaron en México”… Ediciones Quinto Sol fue </w:t>
      </w:r>
      <w:r w:rsidR="00B82534" w:rsidRPr="00A33F64">
        <w:rPr>
          <w:rFonts w:ascii="Arial" w:hAnsi="Arial" w:cs="Arial"/>
          <w:color w:val="000000" w:themeColor="text1"/>
        </w:rPr>
        <w:t>co</w:t>
      </w:r>
      <w:r w:rsidRPr="00A33F64">
        <w:rPr>
          <w:rFonts w:ascii="Arial" w:hAnsi="Arial" w:cs="Arial"/>
          <w:color w:val="000000" w:themeColor="text1"/>
        </w:rPr>
        <w:t xml:space="preserve">fundada y dirigida por el querido ingeniero Salvador González Marín… “Por tu conducto felicidades a Alexis (Ibarra Martínez). Arturo (Martínez Núñez) también cumplió 50. Son de la misma generación. El CIE de la CEAV recibió de mi parte la última información requerida. Ya no les queda de otra que dictaminar mi caso. Espero justicia, memoria, verdad y justa reparación integral. Abrazos Lalo. (Ingeniero) Arturo Martínez </w:t>
      </w:r>
      <w:proofErr w:type="spellStart"/>
      <w:r w:rsidRPr="00A33F64">
        <w:rPr>
          <w:rFonts w:ascii="Arial" w:hAnsi="Arial" w:cs="Arial"/>
          <w:color w:val="000000" w:themeColor="text1"/>
        </w:rPr>
        <w:t>Nateras</w:t>
      </w:r>
      <w:proofErr w:type="spellEnd"/>
      <w:r w:rsidRPr="00A33F64">
        <w:rPr>
          <w:rFonts w:ascii="Arial" w:hAnsi="Arial" w:cs="Arial"/>
          <w:color w:val="000000" w:themeColor="text1"/>
        </w:rPr>
        <w:t xml:space="preserve">”… Y del doctor Américo Saldívar: “Por tu conducto mando un fuerte abrazo al hijo pródigo y prodigio Alexis (Ibarra Martínez). Abrazos mil mi querido Eduardo”… Un artículo de Álvaro Cueva, </w:t>
      </w:r>
      <w:hyperlink r:id="rId4" w:history="1">
        <w:r w:rsidRPr="00A33F64">
          <w:rPr>
            <w:rFonts w:ascii="Arial" w:eastAsiaTheme="minorHAnsi" w:hAnsi="Arial" w:cs="Arial"/>
            <w:color w:val="000000" w:themeColor="text1"/>
            <w:u w:val="single"/>
            <w:lang w:eastAsia="en-US"/>
          </w:rPr>
          <w:t>https://www.milenio.com/opinion/alvaro-cueva/ojo-por-ojo/disculpas-para-amlo</w:t>
        </w:r>
      </w:hyperlink>
    </w:p>
    <w:p w:rsidR="007A1604" w:rsidRPr="00A33F64" w:rsidRDefault="00711944" w:rsidP="00B92DD1">
      <w:pPr>
        <w:rPr>
          <w:rFonts w:ascii="Arial" w:hAnsi="Arial" w:cs="Arial"/>
          <w:color w:val="000000" w:themeColor="text1"/>
          <w:sz w:val="20"/>
          <w:szCs w:val="20"/>
        </w:rPr>
      </w:pPr>
      <w:r w:rsidRPr="00A33F64">
        <w:rPr>
          <w:rFonts w:ascii="Arial" w:hAnsi="Arial" w:cs="Arial"/>
          <w:color w:val="000000" w:themeColor="text1"/>
          <w:sz w:val="20"/>
          <w:szCs w:val="20"/>
        </w:rPr>
        <w:t xml:space="preserve">https://forumenlinea.com/  </w:t>
      </w:r>
      <w:r w:rsidR="00CF29BC" w:rsidRPr="00A33F64">
        <w:rPr>
          <w:rFonts w:ascii="Arial" w:hAnsi="Arial" w:cs="Arial"/>
          <w:color w:val="000000" w:themeColor="text1"/>
          <w:sz w:val="20"/>
          <w:szCs w:val="20"/>
        </w:rPr>
        <w:t>(</w:t>
      </w:r>
      <w:r w:rsidR="000D1004" w:rsidRPr="00A33F64">
        <w:rPr>
          <w:rFonts w:ascii="Arial" w:hAnsi="Arial" w:cs="Arial"/>
          <w:color w:val="000000" w:themeColor="text1"/>
          <w:sz w:val="20"/>
          <w:szCs w:val="20"/>
        </w:rPr>
        <w:t>C</w:t>
      </w:r>
      <w:r w:rsidR="00CF29BC" w:rsidRPr="00A33F64">
        <w:rPr>
          <w:rFonts w:ascii="Arial" w:hAnsi="Arial" w:cs="Arial"/>
          <w:color w:val="000000" w:themeColor="text1"/>
          <w:sz w:val="20"/>
          <w:szCs w:val="20"/>
        </w:rPr>
        <w:t xml:space="preserve">on un nuevo sistema y </w:t>
      </w:r>
      <w:r w:rsidR="00CF29BC" w:rsidRPr="00A33F64">
        <w:rPr>
          <w:rFonts w:ascii="Arial" w:hAnsi="Arial" w:cs="Arial"/>
          <w:color w:val="000000" w:themeColor="text1"/>
          <w:sz w:val="20"/>
          <w:szCs w:val="20"/>
          <w:u w:val="single"/>
        </w:rPr>
        <w:t>más archivos para consulta</w:t>
      </w:r>
      <w:r w:rsidR="000D1004" w:rsidRPr="00A33F64">
        <w:rPr>
          <w:rFonts w:ascii="Arial" w:hAnsi="Arial" w:cs="Arial"/>
          <w:color w:val="000000" w:themeColor="text1"/>
          <w:sz w:val="20"/>
          <w:szCs w:val="20"/>
          <w:u w:val="single"/>
        </w:rPr>
        <w:t>rlos</w:t>
      </w:r>
      <w:r w:rsidR="00CF29BC" w:rsidRPr="00A33F64">
        <w:rPr>
          <w:rFonts w:ascii="Arial" w:hAnsi="Arial" w:cs="Arial"/>
          <w:color w:val="000000" w:themeColor="text1"/>
          <w:sz w:val="20"/>
          <w:szCs w:val="20"/>
        </w:rPr>
        <w:t>)</w:t>
      </w:r>
      <w:r w:rsidR="00B82534" w:rsidRPr="00A33F64">
        <w:rPr>
          <w:rFonts w:ascii="Arial" w:hAnsi="Arial" w:cs="Arial"/>
          <w:color w:val="000000" w:themeColor="text1"/>
          <w:sz w:val="20"/>
          <w:szCs w:val="20"/>
        </w:rPr>
        <w:t>.</w:t>
      </w:r>
      <w:bookmarkStart w:id="0" w:name="_GoBack"/>
      <w:bookmarkEnd w:id="0"/>
    </w:p>
    <w:sectPr w:rsidR="007A1604" w:rsidRPr="00A33F6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944"/>
    <w:rsid w:val="000D1004"/>
    <w:rsid w:val="00240CEC"/>
    <w:rsid w:val="00400745"/>
    <w:rsid w:val="00527518"/>
    <w:rsid w:val="00711944"/>
    <w:rsid w:val="007A1604"/>
    <w:rsid w:val="009E0C6C"/>
    <w:rsid w:val="00A06711"/>
    <w:rsid w:val="00A33F64"/>
    <w:rsid w:val="00B202A4"/>
    <w:rsid w:val="00B82534"/>
    <w:rsid w:val="00B92DD1"/>
    <w:rsid w:val="00C948E4"/>
    <w:rsid w:val="00CF29BC"/>
    <w:rsid w:val="00D70201"/>
    <w:rsid w:val="00DA3740"/>
    <w:rsid w:val="00E04A7C"/>
    <w:rsid w:val="00E32213"/>
    <w:rsid w:val="00EC1D1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33377F-C52E-4689-856A-E00D50A51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194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11944"/>
    <w:rPr>
      <w:color w:val="0563C1" w:themeColor="hyperlink"/>
      <w:u w:val="single"/>
    </w:rPr>
  </w:style>
  <w:style w:type="paragraph" w:customStyle="1" w:styleId="s-s">
    <w:name w:val="s-s"/>
    <w:basedOn w:val="Normal"/>
    <w:rsid w:val="0071194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7481346">
      <w:bodyDiv w:val="1"/>
      <w:marLeft w:val="0"/>
      <w:marRight w:val="0"/>
      <w:marTop w:val="0"/>
      <w:marBottom w:val="0"/>
      <w:divBdr>
        <w:top w:val="none" w:sz="0" w:space="0" w:color="auto"/>
        <w:left w:val="none" w:sz="0" w:space="0" w:color="auto"/>
        <w:bottom w:val="none" w:sz="0" w:space="0" w:color="auto"/>
        <w:right w:val="none" w:sz="0" w:space="0" w:color="auto"/>
      </w:divBdr>
      <w:divsChild>
        <w:div w:id="13267860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ilenio.com/opinion/alvaro-cueva/ojo-por-ojo/disculpas-para-aml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Pages>
  <Words>797</Words>
  <Characters>4314</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16</cp:revision>
  <dcterms:created xsi:type="dcterms:W3CDTF">2024-07-16T16:54:00Z</dcterms:created>
  <dcterms:modified xsi:type="dcterms:W3CDTF">2024-07-17T21:53:00Z</dcterms:modified>
</cp:coreProperties>
</file>