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E99" w:rsidRPr="00DB4E99" w:rsidRDefault="00DB4E99" w:rsidP="00DB4E99">
      <w:pPr>
        <w:spacing w:after="0" w:line="240" w:lineRule="auto"/>
        <w:rPr>
          <w:rFonts w:ascii="Arial" w:eastAsia="Times New Roman" w:hAnsi="Arial" w:cs="Arial"/>
          <w:color w:val="000000" w:themeColor="text1"/>
          <w:sz w:val="28"/>
          <w:szCs w:val="28"/>
          <w:lang w:eastAsia="es-MX"/>
        </w:rPr>
      </w:pPr>
      <w:r w:rsidRPr="00DB4E99">
        <w:rPr>
          <w:rFonts w:ascii="Arial" w:eastAsia="Times New Roman" w:hAnsi="Arial" w:cs="Arial"/>
          <w:color w:val="000000" w:themeColor="text1"/>
          <w:sz w:val="28"/>
          <w:szCs w:val="28"/>
          <w:lang w:eastAsia="es-MX"/>
        </w:rPr>
        <w:t>Utopía</w:t>
      </w:r>
    </w:p>
    <w:p w:rsidR="00DB4E99" w:rsidRPr="00DB4E99" w:rsidRDefault="00DB4E99" w:rsidP="00DB4E99">
      <w:pPr>
        <w:spacing w:after="0" w:line="240" w:lineRule="auto"/>
        <w:rPr>
          <w:rFonts w:ascii="Arial" w:eastAsia="Times New Roman" w:hAnsi="Arial" w:cs="Arial"/>
          <w:color w:val="000000" w:themeColor="text1"/>
          <w:sz w:val="24"/>
          <w:szCs w:val="24"/>
          <w:lang w:eastAsia="es-MX"/>
        </w:rPr>
      </w:pPr>
    </w:p>
    <w:p w:rsidR="00DB4E99" w:rsidRPr="006930CA" w:rsidRDefault="00A23453" w:rsidP="006930CA">
      <w:pPr>
        <w:spacing w:after="0" w:line="240" w:lineRule="auto"/>
        <w:jc w:val="center"/>
        <w:rPr>
          <w:rFonts w:ascii="Arial" w:eastAsia="Times New Roman" w:hAnsi="Arial" w:cs="Arial"/>
          <w:b/>
          <w:color w:val="000000" w:themeColor="text1"/>
          <w:sz w:val="36"/>
          <w:szCs w:val="36"/>
          <w:lang w:eastAsia="es-MX"/>
        </w:rPr>
      </w:pPr>
      <w:r>
        <w:rPr>
          <w:rFonts w:ascii="Arial" w:eastAsia="Times New Roman" w:hAnsi="Arial" w:cs="Arial"/>
          <w:b/>
          <w:color w:val="000000" w:themeColor="text1"/>
          <w:sz w:val="36"/>
          <w:szCs w:val="36"/>
          <w:lang w:eastAsia="es-MX"/>
        </w:rPr>
        <w:t>M</w:t>
      </w:r>
      <w:r w:rsidR="006930CA">
        <w:rPr>
          <w:rFonts w:ascii="Arial" w:eastAsia="Times New Roman" w:hAnsi="Arial" w:cs="Arial"/>
          <w:b/>
          <w:color w:val="000000" w:themeColor="text1"/>
          <w:sz w:val="36"/>
          <w:szCs w:val="36"/>
          <w:lang w:eastAsia="es-MX"/>
        </w:rPr>
        <w:t xml:space="preserve">ilitarización, </w:t>
      </w:r>
      <w:r w:rsidR="006930CA" w:rsidRPr="006930CA">
        <w:rPr>
          <w:rFonts w:ascii="Arial" w:eastAsia="Times New Roman" w:hAnsi="Arial" w:cs="Arial"/>
          <w:b/>
          <w:color w:val="000000" w:themeColor="text1"/>
          <w:sz w:val="36"/>
          <w:szCs w:val="36"/>
          <w:lang w:eastAsia="es-MX"/>
        </w:rPr>
        <w:t xml:space="preserve">Guardia y </w:t>
      </w:r>
      <w:proofErr w:type="spellStart"/>
      <w:r w:rsidR="006930CA" w:rsidRPr="006930CA">
        <w:rPr>
          <w:rFonts w:ascii="Arial" w:eastAsia="Times New Roman" w:hAnsi="Arial" w:cs="Arial"/>
          <w:b/>
          <w:color w:val="000000" w:themeColor="text1"/>
          <w:sz w:val="36"/>
          <w:szCs w:val="36"/>
          <w:lang w:eastAsia="es-MX"/>
        </w:rPr>
        <w:t>Sedena</w:t>
      </w:r>
      <w:proofErr w:type="spellEnd"/>
    </w:p>
    <w:p w:rsidR="00DB4E99" w:rsidRPr="00DB4E99" w:rsidRDefault="00DB4E99" w:rsidP="00DB4E99">
      <w:pPr>
        <w:spacing w:after="0" w:line="240" w:lineRule="auto"/>
        <w:rPr>
          <w:rFonts w:ascii="Arial" w:eastAsia="Times New Roman" w:hAnsi="Arial" w:cs="Arial"/>
          <w:color w:val="000000" w:themeColor="text1"/>
          <w:sz w:val="24"/>
          <w:szCs w:val="24"/>
          <w:lang w:eastAsia="es-MX"/>
        </w:rPr>
      </w:pPr>
    </w:p>
    <w:p w:rsidR="00DB4E99" w:rsidRPr="00DB4E99" w:rsidRDefault="00DB4E99" w:rsidP="00DB4E99">
      <w:pPr>
        <w:spacing w:after="0" w:line="240" w:lineRule="auto"/>
        <w:rPr>
          <w:rFonts w:ascii="Arial" w:eastAsia="Times New Roman" w:hAnsi="Arial" w:cs="Arial"/>
          <w:b/>
          <w:color w:val="000000" w:themeColor="text1"/>
          <w:sz w:val="24"/>
          <w:szCs w:val="24"/>
          <w:lang w:eastAsia="es-MX"/>
        </w:rPr>
      </w:pPr>
      <w:r w:rsidRPr="00DB4E99">
        <w:rPr>
          <w:rFonts w:ascii="Arial" w:eastAsia="Times New Roman" w:hAnsi="Arial" w:cs="Arial"/>
          <w:b/>
          <w:color w:val="000000" w:themeColor="text1"/>
          <w:sz w:val="24"/>
          <w:szCs w:val="24"/>
          <w:lang w:eastAsia="es-MX"/>
        </w:rPr>
        <w:t>Eduardo Ibarra Aguirre</w:t>
      </w:r>
    </w:p>
    <w:p w:rsidR="00E2574C" w:rsidRDefault="00E2574C" w:rsidP="00E2574C">
      <w:pPr>
        <w:spacing w:after="0" w:line="240" w:lineRule="auto"/>
        <w:jc w:val="both"/>
        <w:rPr>
          <w:rFonts w:ascii="Arial" w:hAnsi="Arial" w:cs="Arial"/>
          <w:sz w:val="24"/>
          <w:szCs w:val="24"/>
        </w:rPr>
      </w:pPr>
    </w:p>
    <w:p w:rsidR="00DD0BDA" w:rsidRDefault="00DD0BDA" w:rsidP="00E2574C">
      <w:pPr>
        <w:spacing w:after="0" w:line="240" w:lineRule="auto"/>
        <w:jc w:val="both"/>
        <w:rPr>
          <w:rFonts w:ascii="Arial" w:hAnsi="Arial" w:cs="Arial"/>
          <w:sz w:val="24"/>
          <w:szCs w:val="24"/>
        </w:rPr>
      </w:pPr>
      <w:r>
        <w:rPr>
          <w:rFonts w:ascii="Arial" w:hAnsi="Arial" w:cs="Arial"/>
          <w:sz w:val="24"/>
          <w:szCs w:val="24"/>
        </w:rPr>
        <w:t xml:space="preserve">La adscripción de la Guardia Nacional a la Secretaría de la Defensa implica una reforma constitucional que está contemplada en el paquete de </w:t>
      </w:r>
      <w:r w:rsidR="0042625A">
        <w:rPr>
          <w:rFonts w:ascii="Arial" w:hAnsi="Arial" w:cs="Arial"/>
          <w:sz w:val="24"/>
          <w:szCs w:val="24"/>
        </w:rPr>
        <w:t xml:space="preserve">las 20 </w:t>
      </w:r>
      <w:r>
        <w:rPr>
          <w:rFonts w:ascii="Arial" w:hAnsi="Arial" w:cs="Arial"/>
          <w:sz w:val="24"/>
          <w:szCs w:val="24"/>
        </w:rPr>
        <w:t>iniciativas de ley que envió el presidente Andrés Manuel al Congr</w:t>
      </w:r>
      <w:r w:rsidR="00A23453">
        <w:rPr>
          <w:rFonts w:ascii="Arial" w:hAnsi="Arial" w:cs="Arial"/>
          <w:sz w:val="24"/>
          <w:szCs w:val="24"/>
        </w:rPr>
        <w:t>eso de la Unión el 5 de febrero</w:t>
      </w:r>
      <w:r>
        <w:rPr>
          <w:rFonts w:ascii="Arial" w:hAnsi="Arial" w:cs="Arial"/>
          <w:sz w:val="24"/>
          <w:szCs w:val="24"/>
        </w:rPr>
        <w:t xml:space="preserve"> pasado</w:t>
      </w:r>
      <w:r w:rsidR="0042625A">
        <w:rPr>
          <w:rFonts w:ascii="Arial" w:hAnsi="Arial" w:cs="Arial"/>
          <w:sz w:val="24"/>
          <w:szCs w:val="24"/>
        </w:rPr>
        <w:t>,</w:t>
      </w:r>
      <w:r>
        <w:rPr>
          <w:rFonts w:ascii="Arial" w:hAnsi="Arial" w:cs="Arial"/>
          <w:sz w:val="24"/>
          <w:szCs w:val="24"/>
        </w:rPr>
        <w:t xml:space="preserve"> </w:t>
      </w:r>
      <w:r w:rsidR="00A23453">
        <w:rPr>
          <w:rFonts w:ascii="Arial" w:hAnsi="Arial" w:cs="Arial"/>
          <w:sz w:val="24"/>
          <w:szCs w:val="24"/>
        </w:rPr>
        <w:t>lo</w:t>
      </w:r>
      <w:r>
        <w:rPr>
          <w:rFonts w:ascii="Arial" w:hAnsi="Arial" w:cs="Arial"/>
          <w:sz w:val="24"/>
          <w:szCs w:val="24"/>
        </w:rPr>
        <w:t xml:space="preserve"> que se conoce como Plan C, mismo que recibió un espléndido respaldo ciudadano en las urnas el 2 de junio al otorgarle a los legisladores de la Cuarta Transformación la mayoría calificada en la Cámara de Diputados, </w:t>
      </w:r>
      <w:r w:rsidR="0042625A">
        <w:rPr>
          <w:rFonts w:ascii="Arial" w:hAnsi="Arial" w:cs="Arial"/>
          <w:sz w:val="24"/>
          <w:szCs w:val="24"/>
        </w:rPr>
        <w:t xml:space="preserve">los colocó </w:t>
      </w:r>
      <w:r>
        <w:rPr>
          <w:rFonts w:ascii="Arial" w:hAnsi="Arial" w:cs="Arial"/>
          <w:sz w:val="24"/>
          <w:szCs w:val="24"/>
        </w:rPr>
        <w:t xml:space="preserve">a dos escaños de obtenerla en el Senado y </w:t>
      </w:r>
      <w:r w:rsidR="006930CA">
        <w:rPr>
          <w:rFonts w:ascii="Arial" w:hAnsi="Arial" w:cs="Arial"/>
          <w:sz w:val="24"/>
          <w:szCs w:val="24"/>
        </w:rPr>
        <w:t>l</w:t>
      </w:r>
      <w:r>
        <w:rPr>
          <w:rFonts w:ascii="Arial" w:hAnsi="Arial" w:cs="Arial"/>
          <w:sz w:val="24"/>
          <w:szCs w:val="24"/>
        </w:rPr>
        <w:t>a virtual presidenta electa</w:t>
      </w:r>
      <w:r w:rsidR="002540BD">
        <w:rPr>
          <w:rFonts w:ascii="Arial" w:hAnsi="Arial" w:cs="Arial"/>
          <w:sz w:val="24"/>
          <w:szCs w:val="24"/>
        </w:rPr>
        <w:t xml:space="preserve">, Claudia </w:t>
      </w:r>
      <w:proofErr w:type="spellStart"/>
      <w:r w:rsidR="002540BD">
        <w:rPr>
          <w:rFonts w:ascii="Arial" w:hAnsi="Arial" w:cs="Arial"/>
          <w:sz w:val="24"/>
          <w:szCs w:val="24"/>
        </w:rPr>
        <w:t>Sehinbaum</w:t>
      </w:r>
      <w:proofErr w:type="spellEnd"/>
      <w:r w:rsidR="002540BD">
        <w:rPr>
          <w:rFonts w:ascii="Arial" w:hAnsi="Arial" w:cs="Arial"/>
          <w:sz w:val="24"/>
          <w:szCs w:val="24"/>
        </w:rPr>
        <w:t>,</w:t>
      </w:r>
      <w:r>
        <w:rPr>
          <w:rFonts w:ascii="Arial" w:hAnsi="Arial" w:cs="Arial"/>
          <w:sz w:val="24"/>
          <w:szCs w:val="24"/>
        </w:rPr>
        <w:t xml:space="preserve"> con una votación sin precedente en la historia de la nación.</w:t>
      </w:r>
    </w:p>
    <w:p w:rsidR="002540BD" w:rsidRDefault="002540BD" w:rsidP="002A1A56">
      <w:pPr>
        <w:spacing w:after="0" w:line="240" w:lineRule="auto"/>
        <w:ind w:firstLine="708"/>
        <w:jc w:val="both"/>
        <w:rPr>
          <w:rFonts w:ascii="Arial" w:hAnsi="Arial" w:cs="Arial"/>
          <w:sz w:val="24"/>
          <w:szCs w:val="24"/>
        </w:rPr>
      </w:pPr>
      <w:r>
        <w:rPr>
          <w:rFonts w:ascii="Arial" w:hAnsi="Arial" w:cs="Arial"/>
          <w:sz w:val="24"/>
          <w:szCs w:val="24"/>
        </w:rPr>
        <w:t xml:space="preserve">Justo </w:t>
      </w:r>
      <w:proofErr w:type="spellStart"/>
      <w:r>
        <w:rPr>
          <w:rFonts w:ascii="Arial" w:hAnsi="Arial" w:cs="Arial"/>
          <w:sz w:val="24"/>
          <w:szCs w:val="24"/>
        </w:rPr>
        <w:t>Sheinbaum</w:t>
      </w:r>
      <w:proofErr w:type="spellEnd"/>
      <w:r>
        <w:rPr>
          <w:rFonts w:ascii="Arial" w:hAnsi="Arial" w:cs="Arial"/>
          <w:sz w:val="24"/>
          <w:szCs w:val="24"/>
        </w:rPr>
        <w:t xml:space="preserve"> Pardo desde la semana pasada, durante la segunda gi</w:t>
      </w:r>
      <w:r w:rsidR="00EC25FC">
        <w:rPr>
          <w:rFonts w:ascii="Arial" w:hAnsi="Arial" w:cs="Arial"/>
          <w:sz w:val="24"/>
          <w:szCs w:val="24"/>
        </w:rPr>
        <w:t>ra</w:t>
      </w:r>
      <w:r>
        <w:rPr>
          <w:rFonts w:ascii="Arial" w:hAnsi="Arial" w:cs="Arial"/>
          <w:sz w:val="24"/>
          <w:szCs w:val="24"/>
        </w:rPr>
        <w:t xml:space="preserve"> que realiza con </w:t>
      </w:r>
      <w:r w:rsidR="002A1A56">
        <w:rPr>
          <w:rFonts w:ascii="Arial" w:hAnsi="Arial" w:cs="Arial"/>
          <w:sz w:val="24"/>
          <w:szCs w:val="24"/>
        </w:rPr>
        <w:t>López Obrador</w:t>
      </w:r>
      <w:r>
        <w:rPr>
          <w:rFonts w:ascii="Arial" w:hAnsi="Arial" w:cs="Arial"/>
          <w:sz w:val="24"/>
          <w:szCs w:val="24"/>
        </w:rPr>
        <w:t>, formuló definiciones que</w:t>
      </w:r>
      <w:r w:rsidR="000204EA">
        <w:rPr>
          <w:rFonts w:ascii="Arial" w:hAnsi="Arial" w:cs="Arial"/>
          <w:sz w:val="24"/>
          <w:szCs w:val="24"/>
        </w:rPr>
        <w:t xml:space="preserve">, </w:t>
      </w:r>
      <w:r>
        <w:rPr>
          <w:rFonts w:ascii="Arial" w:hAnsi="Arial" w:cs="Arial"/>
          <w:sz w:val="24"/>
          <w:szCs w:val="24"/>
        </w:rPr>
        <w:t>dice</w:t>
      </w:r>
      <w:r w:rsidR="000204EA">
        <w:rPr>
          <w:rFonts w:ascii="Arial" w:hAnsi="Arial" w:cs="Arial"/>
          <w:sz w:val="24"/>
          <w:szCs w:val="24"/>
        </w:rPr>
        <w:t>,</w:t>
      </w:r>
      <w:r>
        <w:rPr>
          <w:rFonts w:ascii="Arial" w:hAnsi="Arial" w:cs="Arial"/>
          <w:sz w:val="24"/>
          <w:szCs w:val="24"/>
        </w:rPr>
        <w:t xml:space="preserve"> no son nuevas pero </w:t>
      </w:r>
      <w:r w:rsidR="00A23453">
        <w:rPr>
          <w:rFonts w:ascii="Arial" w:hAnsi="Arial" w:cs="Arial"/>
          <w:sz w:val="24"/>
          <w:szCs w:val="24"/>
        </w:rPr>
        <w:t>sí</w:t>
      </w:r>
      <w:r>
        <w:rPr>
          <w:rFonts w:ascii="Arial" w:hAnsi="Arial" w:cs="Arial"/>
          <w:sz w:val="24"/>
          <w:szCs w:val="24"/>
        </w:rPr>
        <w:t xml:space="preserve"> </w:t>
      </w:r>
      <w:r w:rsidR="00EC25FC">
        <w:rPr>
          <w:rFonts w:ascii="Arial" w:hAnsi="Arial" w:cs="Arial"/>
          <w:sz w:val="24"/>
          <w:szCs w:val="24"/>
        </w:rPr>
        <w:t>desconocidas</w:t>
      </w:r>
      <w:r>
        <w:rPr>
          <w:rFonts w:ascii="Arial" w:hAnsi="Arial" w:cs="Arial"/>
          <w:sz w:val="24"/>
          <w:szCs w:val="24"/>
        </w:rPr>
        <w:t xml:space="preserve"> sobre </w:t>
      </w:r>
      <w:r w:rsidR="000204EA">
        <w:rPr>
          <w:rFonts w:ascii="Arial" w:hAnsi="Arial" w:cs="Arial"/>
          <w:sz w:val="24"/>
          <w:szCs w:val="24"/>
        </w:rPr>
        <w:t>l</w:t>
      </w:r>
      <w:r>
        <w:rPr>
          <w:rFonts w:ascii="Arial" w:hAnsi="Arial" w:cs="Arial"/>
          <w:sz w:val="24"/>
          <w:szCs w:val="24"/>
        </w:rPr>
        <w:t xml:space="preserve">a presunta militarización de México, y que aportan al debate que no acaba de comenzar o </w:t>
      </w:r>
      <w:r w:rsidR="00A23453">
        <w:rPr>
          <w:rFonts w:ascii="Arial" w:hAnsi="Arial" w:cs="Arial"/>
          <w:sz w:val="24"/>
          <w:szCs w:val="24"/>
        </w:rPr>
        <w:t xml:space="preserve">bien </w:t>
      </w:r>
      <w:r>
        <w:rPr>
          <w:rFonts w:ascii="Arial" w:hAnsi="Arial" w:cs="Arial"/>
          <w:sz w:val="24"/>
          <w:szCs w:val="24"/>
        </w:rPr>
        <w:t xml:space="preserve">estuvo influido por la obsesión del neoconservadurismo y </w:t>
      </w:r>
      <w:r w:rsidR="00EC25FC">
        <w:rPr>
          <w:rFonts w:ascii="Arial" w:hAnsi="Arial" w:cs="Arial"/>
          <w:sz w:val="24"/>
          <w:szCs w:val="24"/>
        </w:rPr>
        <w:t xml:space="preserve">de </w:t>
      </w:r>
      <w:r>
        <w:rPr>
          <w:rFonts w:ascii="Arial" w:hAnsi="Arial" w:cs="Arial"/>
          <w:sz w:val="24"/>
          <w:szCs w:val="24"/>
        </w:rPr>
        <w:t>Movimiento Ciudadano de bloquear con una “huelga legislativa” cualquier empeño reformador de la ley de leyes.</w:t>
      </w:r>
      <w:r w:rsidR="00EC25FC">
        <w:rPr>
          <w:rFonts w:ascii="Arial" w:hAnsi="Arial" w:cs="Arial"/>
          <w:sz w:val="24"/>
          <w:szCs w:val="24"/>
        </w:rPr>
        <w:t xml:space="preserve"> Para no hablar del despropósito de travestirse en críticos intransigentes</w:t>
      </w:r>
      <w:r>
        <w:rPr>
          <w:rFonts w:ascii="Arial" w:hAnsi="Arial" w:cs="Arial"/>
          <w:sz w:val="24"/>
          <w:szCs w:val="24"/>
        </w:rPr>
        <w:t xml:space="preserve"> </w:t>
      </w:r>
      <w:r w:rsidR="00EC25FC">
        <w:rPr>
          <w:rFonts w:ascii="Arial" w:hAnsi="Arial" w:cs="Arial"/>
          <w:sz w:val="24"/>
          <w:szCs w:val="24"/>
        </w:rPr>
        <w:t xml:space="preserve">de la militarización </w:t>
      </w:r>
      <w:r w:rsidR="002A1A56">
        <w:rPr>
          <w:rFonts w:ascii="Arial" w:hAnsi="Arial" w:cs="Arial"/>
          <w:sz w:val="24"/>
          <w:szCs w:val="24"/>
        </w:rPr>
        <w:t xml:space="preserve">cuando </w:t>
      </w:r>
      <w:r w:rsidR="00EC25FC">
        <w:rPr>
          <w:rFonts w:ascii="Arial" w:hAnsi="Arial" w:cs="Arial"/>
          <w:sz w:val="24"/>
          <w:szCs w:val="24"/>
        </w:rPr>
        <w:t xml:space="preserve">aplaudieron como focas </w:t>
      </w:r>
      <w:r w:rsidR="002A1A56">
        <w:rPr>
          <w:rFonts w:ascii="Arial" w:hAnsi="Arial" w:cs="Arial"/>
          <w:sz w:val="24"/>
          <w:szCs w:val="24"/>
        </w:rPr>
        <w:t xml:space="preserve">–con todo respeto a estos bellos animales– </w:t>
      </w:r>
      <w:r w:rsidR="00EC25FC">
        <w:rPr>
          <w:rFonts w:ascii="Arial" w:hAnsi="Arial" w:cs="Arial"/>
          <w:sz w:val="24"/>
          <w:szCs w:val="24"/>
        </w:rPr>
        <w:t>o guardaron cómplice silencio desde la dictadura mediática aceitad</w:t>
      </w:r>
      <w:r w:rsidR="003F412D">
        <w:rPr>
          <w:rFonts w:ascii="Arial" w:hAnsi="Arial" w:cs="Arial"/>
          <w:sz w:val="24"/>
          <w:szCs w:val="24"/>
        </w:rPr>
        <w:t>a</w:t>
      </w:r>
      <w:r w:rsidR="00EC25FC">
        <w:rPr>
          <w:rFonts w:ascii="Arial" w:hAnsi="Arial" w:cs="Arial"/>
          <w:sz w:val="24"/>
          <w:szCs w:val="24"/>
        </w:rPr>
        <w:t xml:space="preserve"> con pautas publicitarias, </w:t>
      </w:r>
      <w:r w:rsidR="006930CA">
        <w:rPr>
          <w:rFonts w:ascii="Arial" w:hAnsi="Arial" w:cs="Arial"/>
          <w:sz w:val="24"/>
          <w:szCs w:val="24"/>
        </w:rPr>
        <w:t xml:space="preserve">ante </w:t>
      </w:r>
      <w:r w:rsidR="00EC25FC">
        <w:rPr>
          <w:rFonts w:ascii="Arial" w:hAnsi="Arial" w:cs="Arial"/>
          <w:sz w:val="24"/>
          <w:szCs w:val="24"/>
        </w:rPr>
        <w:t>la selectiva “guerra contra el narcotráfico” de Felipe Calderón, merced a los pactos de Genaro García Luna con Joaquín Guzmán Loera.</w:t>
      </w:r>
    </w:p>
    <w:p w:rsidR="002A1A56" w:rsidRPr="002A1A56" w:rsidRDefault="002A1A56" w:rsidP="005B0A74">
      <w:pPr>
        <w:spacing w:after="0" w:line="240" w:lineRule="auto"/>
        <w:ind w:firstLine="708"/>
        <w:jc w:val="both"/>
        <w:rPr>
          <w:rFonts w:ascii="Arial" w:hAnsi="Arial" w:cs="Arial"/>
          <w:color w:val="000000" w:themeColor="text1"/>
          <w:sz w:val="24"/>
          <w:szCs w:val="24"/>
        </w:rPr>
      </w:pPr>
      <w:r w:rsidRPr="002A1A56">
        <w:rPr>
          <w:rFonts w:ascii="Arial" w:hAnsi="Arial" w:cs="Arial"/>
          <w:color w:val="000000" w:themeColor="text1"/>
          <w:sz w:val="24"/>
          <w:szCs w:val="24"/>
        </w:rPr>
        <w:t>Para la científica que gobernará México –por lo visto al parlanchín de Jorge Álvarez M</w:t>
      </w:r>
      <w:r w:rsidR="006930CA">
        <w:rPr>
          <w:rFonts w:ascii="Arial" w:hAnsi="Arial" w:cs="Arial"/>
          <w:color w:val="000000" w:themeColor="text1"/>
          <w:sz w:val="24"/>
          <w:szCs w:val="24"/>
        </w:rPr>
        <w:t>á</w:t>
      </w:r>
      <w:r w:rsidRPr="002A1A56">
        <w:rPr>
          <w:rFonts w:ascii="Arial" w:hAnsi="Arial" w:cs="Arial"/>
          <w:color w:val="000000" w:themeColor="text1"/>
          <w:sz w:val="24"/>
          <w:szCs w:val="24"/>
        </w:rPr>
        <w:t>yn</w:t>
      </w:r>
      <w:r w:rsidR="006930CA">
        <w:rPr>
          <w:rFonts w:ascii="Arial" w:hAnsi="Arial" w:cs="Arial"/>
          <w:color w:val="000000" w:themeColor="text1"/>
          <w:sz w:val="24"/>
          <w:szCs w:val="24"/>
        </w:rPr>
        <w:t>ez</w:t>
      </w:r>
      <w:r w:rsidRPr="002A1A56">
        <w:rPr>
          <w:rFonts w:ascii="Arial" w:hAnsi="Arial" w:cs="Arial"/>
          <w:color w:val="000000" w:themeColor="text1"/>
          <w:sz w:val="24"/>
          <w:szCs w:val="24"/>
        </w:rPr>
        <w:t xml:space="preserve"> le urge que ya lo haga sin reparar en estipulaciones constitucionales–, </w:t>
      </w:r>
      <w:r w:rsidR="006930CA">
        <w:rPr>
          <w:rFonts w:ascii="Arial" w:hAnsi="Arial" w:cs="Arial"/>
          <w:color w:val="000000" w:themeColor="text1"/>
          <w:sz w:val="24"/>
          <w:szCs w:val="24"/>
        </w:rPr>
        <w:t xml:space="preserve">la </w:t>
      </w:r>
      <w:r w:rsidRPr="002A1A56">
        <w:rPr>
          <w:rFonts w:ascii="Arial" w:hAnsi="Arial" w:cs="Arial"/>
          <w:color w:val="000000" w:themeColor="text1"/>
          <w:sz w:val="24"/>
          <w:szCs w:val="24"/>
        </w:rPr>
        <w:t xml:space="preserve">transferencia de la Guardia Nacional a la Secretaría de la Defensa Nacional “no es militarización”, pues esa dependencia </w:t>
      </w:r>
      <w:r w:rsidR="006930CA">
        <w:rPr>
          <w:rFonts w:ascii="Arial" w:hAnsi="Arial" w:cs="Arial"/>
          <w:color w:val="000000" w:themeColor="text1"/>
          <w:sz w:val="24"/>
          <w:szCs w:val="24"/>
        </w:rPr>
        <w:t>“</w:t>
      </w:r>
      <w:r w:rsidRPr="002A1A56">
        <w:rPr>
          <w:rFonts w:ascii="Arial" w:hAnsi="Arial" w:cs="Arial"/>
          <w:color w:val="000000" w:themeColor="text1"/>
          <w:sz w:val="24"/>
          <w:szCs w:val="24"/>
        </w:rPr>
        <w:t>no dictará la política de seguridad, la cual seguirá a cargo de la Presidencia de la República</w:t>
      </w:r>
      <w:r w:rsidR="006930CA">
        <w:rPr>
          <w:rFonts w:ascii="Arial" w:hAnsi="Arial" w:cs="Arial"/>
          <w:color w:val="000000" w:themeColor="text1"/>
          <w:sz w:val="24"/>
          <w:szCs w:val="24"/>
        </w:rPr>
        <w:t>”</w:t>
      </w:r>
      <w:r w:rsidRPr="002A1A56">
        <w:rPr>
          <w:rFonts w:ascii="Arial" w:hAnsi="Arial" w:cs="Arial"/>
          <w:color w:val="000000" w:themeColor="text1"/>
          <w:sz w:val="24"/>
          <w:szCs w:val="24"/>
        </w:rPr>
        <w:t>.</w:t>
      </w:r>
    </w:p>
    <w:p w:rsidR="00A60BCF" w:rsidRDefault="002A1A56" w:rsidP="002A1A56">
      <w:pPr>
        <w:spacing w:after="0" w:line="240" w:lineRule="auto"/>
        <w:jc w:val="both"/>
        <w:rPr>
          <w:rFonts w:ascii="Arial" w:hAnsi="Arial" w:cs="Arial"/>
          <w:color w:val="000000" w:themeColor="text1"/>
          <w:sz w:val="24"/>
          <w:szCs w:val="24"/>
        </w:rPr>
      </w:pPr>
      <w:r>
        <w:rPr>
          <w:rFonts w:ascii="Arial" w:hAnsi="Arial" w:cs="Arial"/>
          <w:sz w:val="24"/>
          <w:szCs w:val="24"/>
        </w:rPr>
        <w:tab/>
      </w:r>
      <w:r w:rsidRPr="002A1A56">
        <w:rPr>
          <w:rFonts w:ascii="Arial" w:hAnsi="Arial" w:cs="Arial"/>
          <w:color w:val="000000" w:themeColor="text1"/>
          <w:sz w:val="24"/>
          <w:szCs w:val="24"/>
        </w:rPr>
        <w:t>Otro argumento digno de ponderar es que la Secretaría de Seguridad Pública y Protección Ciudadana</w:t>
      </w:r>
      <w:r w:rsidR="00A60BCF">
        <w:rPr>
          <w:rFonts w:ascii="Arial" w:hAnsi="Arial" w:cs="Arial"/>
          <w:color w:val="000000" w:themeColor="text1"/>
          <w:sz w:val="24"/>
          <w:szCs w:val="24"/>
        </w:rPr>
        <w:t xml:space="preserve">, que encabeza Rosa </w:t>
      </w:r>
      <w:proofErr w:type="spellStart"/>
      <w:r w:rsidR="00A60BCF">
        <w:rPr>
          <w:rFonts w:ascii="Arial" w:hAnsi="Arial" w:cs="Arial"/>
          <w:color w:val="000000" w:themeColor="text1"/>
          <w:sz w:val="24"/>
          <w:szCs w:val="24"/>
        </w:rPr>
        <w:t>Icela</w:t>
      </w:r>
      <w:proofErr w:type="spellEnd"/>
      <w:r w:rsidR="00A60BCF">
        <w:rPr>
          <w:rFonts w:ascii="Arial" w:hAnsi="Arial" w:cs="Arial"/>
          <w:color w:val="000000" w:themeColor="text1"/>
          <w:sz w:val="24"/>
          <w:szCs w:val="24"/>
        </w:rPr>
        <w:t xml:space="preserve"> Rodríguez y qu</w:t>
      </w:r>
      <w:r w:rsidR="003F412D">
        <w:rPr>
          <w:rFonts w:ascii="Arial" w:hAnsi="Arial" w:cs="Arial"/>
          <w:color w:val="000000" w:themeColor="text1"/>
          <w:sz w:val="24"/>
          <w:szCs w:val="24"/>
        </w:rPr>
        <w:t>i</w:t>
      </w:r>
      <w:r w:rsidR="00A60BCF">
        <w:rPr>
          <w:rFonts w:ascii="Arial" w:hAnsi="Arial" w:cs="Arial"/>
          <w:color w:val="000000" w:themeColor="text1"/>
          <w:sz w:val="24"/>
          <w:szCs w:val="24"/>
        </w:rPr>
        <w:t>e</w:t>
      </w:r>
      <w:r w:rsidR="003F412D">
        <w:rPr>
          <w:rFonts w:ascii="Arial" w:hAnsi="Arial" w:cs="Arial"/>
          <w:color w:val="000000" w:themeColor="text1"/>
          <w:sz w:val="24"/>
          <w:szCs w:val="24"/>
        </w:rPr>
        <w:t>n</w:t>
      </w:r>
      <w:r w:rsidR="00A60BCF">
        <w:rPr>
          <w:rFonts w:ascii="Arial" w:hAnsi="Arial" w:cs="Arial"/>
          <w:color w:val="000000" w:themeColor="text1"/>
          <w:sz w:val="24"/>
          <w:szCs w:val="24"/>
        </w:rPr>
        <w:t xml:space="preserve"> será sustituida por el </w:t>
      </w:r>
      <w:r w:rsidR="001E453B">
        <w:rPr>
          <w:rFonts w:ascii="Arial" w:hAnsi="Arial" w:cs="Arial"/>
          <w:color w:val="000000" w:themeColor="text1"/>
          <w:sz w:val="24"/>
          <w:szCs w:val="24"/>
        </w:rPr>
        <w:t xml:space="preserve">muy </w:t>
      </w:r>
      <w:r w:rsidR="00A60BCF">
        <w:rPr>
          <w:rFonts w:ascii="Arial" w:hAnsi="Arial" w:cs="Arial"/>
          <w:color w:val="000000" w:themeColor="text1"/>
          <w:sz w:val="24"/>
          <w:szCs w:val="24"/>
        </w:rPr>
        <w:t xml:space="preserve">estigmatizado Omar García </w:t>
      </w:r>
      <w:proofErr w:type="spellStart"/>
      <w:r w:rsidR="00A60BCF">
        <w:rPr>
          <w:rFonts w:ascii="Arial" w:hAnsi="Arial" w:cs="Arial"/>
          <w:color w:val="000000" w:themeColor="text1"/>
          <w:sz w:val="24"/>
          <w:szCs w:val="24"/>
        </w:rPr>
        <w:t>Harfuch</w:t>
      </w:r>
      <w:proofErr w:type="spellEnd"/>
      <w:r w:rsidR="00A60BCF">
        <w:rPr>
          <w:rFonts w:ascii="Arial" w:hAnsi="Arial" w:cs="Arial"/>
          <w:color w:val="000000" w:themeColor="text1"/>
          <w:sz w:val="24"/>
          <w:szCs w:val="24"/>
        </w:rPr>
        <w:t xml:space="preserve">, </w:t>
      </w:r>
      <w:r w:rsidRPr="002A1A56">
        <w:rPr>
          <w:rFonts w:ascii="Arial" w:hAnsi="Arial" w:cs="Arial"/>
          <w:color w:val="000000" w:themeColor="text1"/>
          <w:sz w:val="24"/>
          <w:szCs w:val="24"/>
        </w:rPr>
        <w:t>mantendrá la coordinación de la estrategia nacional en esta materia y su gobierno buscará que la Fiscalía General de la República se integre al gabinete de segu</w:t>
      </w:r>
      <w:r>
        <w:rPr>
          <w:rFonts w:ascii="Arial" w:hAnsi="Arial" w:cs="Arial"/>
          <w:color w:val="000000" w:themeColor="text1"/>
          <w:sz w:val="24"/>
          <w:szCs w:val="24"/>
        </w:rPr>
        <w:t>ridad, tal y como lo hizo en la Ciudad de México</w:t>
      </w:r>
      <w:r w:rsidR="004D226D">
        <w:rPr>
          <w:rFonts w:ascii="Arial" w:hAnsi="Arial" w:cs="Arial"/>
          <w:color w:val="000000" w:themeColor="text1"/>
          <w:sz w:val="24"/>
          <w:szCs w:val="24"/>
        </w:rPr>
        <w:t xml:space="preserve">, </w:t>
      </w:r>
      <w:r w:rsidR="006930CA">
        <w:rPr>
          <w:rFonts w:ascii="Arial" w:hAnsi="Arial" w:cs="Arial"/>
          <w:color w:val="000000" w:themeColor="text1"/>
          <w:sz w:val="24"/>
          <w:szCs w:val="24"/>
        </w:rPr>
        <w:t>mas</w:t>
      </w:r>
      <w:r w:rsidR="004D226D">
        <w:rPr>
          <w:rFonts w:ascii="Arial" w:hAnsi="Arial" w:cs="Arial"/>
          <w:color w:val="000000" w:themeColor="text1"/>
          <w:sz w:val="24"/>
          <w:szCs w:val="24"/>
        </w:rPr>
        <w:t xml:space="preserve"> será </w:t>
      </w:r>
      <w:r w:rsidR="006930CA">
        <w:rPr>
          <w:rFonts w:ascii="Arial" w:hAnsi="Arial" w:cs="Arial"/>
          <w:color w:val="000000" w:themeColor="text1"/>
          <w:sz w:val="24"/>
          <w:szCs w:val="24"/>
        </w:rPr>
        <w:t>indispensable</w:t>
      </w:r>
      <w:r w:rsidR="004D226D">
        <w:rPr>
          <w:rFonts w:ascii="Arial" w:hAnsi="Arial" w:cs="Arial"/>
          <w:color w:val="000000" w:themeColor="text1"/>
          <w:sz w:val="24"/>
          <w:szCs w:val="24"/>
        </w:rPr>
        <w:t xml:space="preserve"> que no se omita la naturaleza autónoma del órgano que encabeza</w:t>
      </w:r>
      <w:r w:rsidR="00A60BCF">
        <w:rPr>
          <w:rFonts w:ascii="Arial" w:hAnsi="Arial" w:cs="Arial"/>
          <w:color w:val="000000" w:themeColor="text1"/>
          <w:sz w:val="24"/>
          <w:szCs w:val="24"/>
        </w:rPr>
        <w:t xml:space="preserve"> Alejandro </w:t>
      </w:r>
      <w:proofErr w:type="spellStart"/>
      <w:r w:rsidR="00A60BCF">
        <w:rPr>
          <w:rFonts w:ascii="Arial" w:hAnsi="Arial" w:cs="Arial"/>
          <w:color w:val="000000" w:themeColor="text1"/>
          <w:sz w:val="24"/>
          <w:szCs w:val="24"/>
        </w:rPr>
        <w:t>Gertz</w:t>
      </w:r>
      <w:proofErr w:type="spellEnd"/>
      <w:r w:rsidR="00A60BCF">
        <w:rPr>
          <w:rFonts w:ascii="Arial" w:hAnsi="Arial" w:cs="Arial"/>
          <w:color w:val="000000" w:themeColor="text1"/>
          <w:sz w:val="24"/>
          <w:szCs w:val="24"/>
        </w:rPr>
        <w:t xml:space="preserve"> Manero.</w:t>
      </w:r>
    </w:p>
    <w:p w:rsidR="00A60BCF" w:rsidRPr="00C96694" w:rsidRDefault="00A60BCF" w:rsidP="006930CA">
      <w:pPr>
        <w:spacing w:after="0" w:line="240" w:lineRule="auto"/>
        <w:ind w:firstLine="708"/>
        <w:jc w:val="both"/>
        <w:rPr>
          <w:rFonts w:ascii="Arial" w:hAnsi="Arial" w:cs="Arial"/>
          <w:color w:val="000000" w:themeColor="text1"/>
          <w:sz w:val="24"/>
          <w:szCs w:val="24"/>
        </w:rPr>
      </w:pPr>
      <w:r w:rsidRPr="00C96694">
        <w:rPr>
          <w:rFonts w:ascii="Arial" w:hAnsi="Arial" w:cs="Arial"/>
          <w:color w:val="000000" w:themeColor="text1"/>
          <w:sz w:val="24"/>
          <w:szCs w:val="24"/>
        </w:rPr>
        <w:t>Adelantó la doctora Claudia que la política de seguridad de su gobierno consistirá en la atención a las causas –igual que AMLO</w:t>
      </w:r>
      <w:r w:rsidR="00C96694" w:rsidRPr="00C96694">
        <w:rPr>
          <w:rFonts w:ascii="Arial" w:hAnsi="Arial" w:cs="Arial"/>
          <w:color w:val="000000" w:themeColor="text1"/>
          <w:sz w:val="24"/>
          <w:szCs w:val="24"/>
        </w:rPr>
        <w:t>–</w:t>
      </w:r>
      <w:r w:rsidRPr="00C96694">
        <w:rPr>
          <w:rFonts w:ascii="Arial" w:hAnsi="Arial" w:cs="Arial"/>
          <w:color w:val="000000" w:themeColor="text1"/>
          <w:sz w:val="24"/>
          <w:szCs w:val="24"/>
        </w:rPr>
        <w:t>, “tener más y mejor Guardia Nacional, inteligencia e investigación y coordinación entre las instituciones”.</w:t>
      </w:r>
    </w:p>
    <w:p w:rsidR="00C96694" w:rsidRDefault="00C96694" w:rsidP="00C96694">
      <w:pPr>
        <w:tabs>
          <w:tab w:val="left" w:pos="5724"/>
        </w:tabs>
        <w:spacing w:after="0" w:line="240" w:lineRule="auto"/>
        <w:jc w:val="both"/>
        <w:rPr>
          <w:rFonts w:ascii="Arial" w:hAnsi="Arial" w:cs="Arial"/>
          <w:color w:val="000000" w:themeColor="text1"/>
          <w:sz w:val="24"/>
          <w:szCs w:val="24"/>
        </w:rPr>
      </w:pPr>
      <w:r w:rsidRPr="00C96694">
        <w:rPr>
          <w:rFonts w:ascii="Arial" w:hAnsi="Arial" w:cs="Arial"/>
          <w:color w:val="000000" w:themeColor="text1"/>
          <w:sz w:val="24"/>
          <w:szCs w:val="24"/>
        </w:rPr>
        <w:t xml:space="preserve">Para explicar con claridad subrayó: </w:t>
      </w:r>
      <w:r>
        <w:rPr>
          <w:rFonts w:ascii="Arial" w:hAnsi="Arial" w:cs="Arial"/>
          <w:color w:val="000000" w:themeColor="text1"/>
          <w:sz w:val="24"/>
          <w:szCs w:val="24"/>
        </w:rPr>
        <w:t>“</w:t>
      </w:r>
      <w:r w:rsidRPr="00C96694">
        <w:rPr>
          <w:rFonts w:ascii="Arial" w:hAnsi="Arial" w:cs="Arial"/>
          <w:color w:val="000000" w:themeColor="text1"/>
          <w:sz w:val="24"/>
          <w:szCs w:val="24"/>
        </w:rPr>
        <w:t>N</w:t>
      </w:r>
      <w:r w:rsidR="00A60BCF" w:rsidRPr="00C96694">
        <w:rPr>
          <w:rFonts w:ascii="Arial" w:hAnsi="Arial" w:cs="Arial"/>
          <w:color w:val="000000" w:themeColor="text1"/>
          <w:sz w:val="24"/>
          <w:szCs w:val="24"/>
        </w:rPr>
        <w:t>osotros construimos paz, no hacemos la guerra, esa es la gran diferenci</w:t>
      </w:r>
      <w:r w:rsidRPr="00C96694">
        <w:rPr>
          <w:rFonts w:ascii="Arial" w:hAnsi="Arial" w:cs="Arial"/>
          <w:color w:val="000000" w:themeColor="text1"/>
          <w:sz w:val="24"/>
          <w:szCs w:val="24"/>
        </w:rPr>
        <w:t>a</w:t>
      </w:r>
      <w:r w:rsidR="00A60BCF" w:rsidRPr="00C96694">
        <w:rPr>
          <w:rFonts w:ascii="Arial" w:hAnsi="Arial" w:cs="Arial"/>
          <w:color w:val="000000" w:themeColor="text1"/>
          <w:sz w:val="24"/>
          <w:szCs w:val="24"/>
        </w:rPr>
        <w:t xml:space="preserve"> (Felipe) Calderón decidió hacer guerra con una irresponsabilidad enorme. ¿Quién declara la guerra en su propio país? Guerra quiere decir permiso para mat</w:t>
      </w:r>
      <w:r w:rsidR="003F412D">
        <w:rPr>
          <w:rFonts w:ascii="Arial" w:hAnsi="Arial" w:cs="Arial"/>
          <w:color w:val="000000" w:themeColor="text1"/>
          <w:sz w:val="24"/>
          <w:szCs w:val="24"/>
        </w:rPr>
        <w:t>ar; son condiciones de excepción</w:t>
      </w:r>
      <w:r w:rsidR="00A60BCF" w:rsidRPr="00C96694">
        <w:rPr>
          <w:rFonts w:ascii="Arial" w:hAnsi="Arial" w:cs="Arial"/>
          <w:color w:val="000000" w:themeColor="text1"/>
          <w:sz w:val="24"/>
          <w:szCs w:val="24"/>
        </w:rPr>
        <w:t xml:space="preserve">. Nosotros estamos totalmente en contra del autoritarismo; construimos paz y seguridad a partir de la justicia en el más amplio sentido de la palabra; justicia social y sistema de justicia </w:t>
      </w:r>
      <w:r w:rsidR="00A60BCF" w:rsidRPr="00C96694">
        <w:rPr>
          <w:rFonts w:ascii="Arial" w:hAnsi="Arial" w:cs="Arial"/>
          <w:color w:val="000000" w:themeColor="text1"/>
          <w:sz w:val="24"/>
          <w:szCs w:val="24"/>
        </w:rPr>
        <w:lastRenderedPageBreak/>
        <w:t>que nos permita disminuir la impunidad".</w:t>
      </w:r>
      <w:r>
        <w:rPr>
          <w:rFonts w:ascii="Arial" w:hAnsi="Arial" w:cs="Arial"/>
          <w:color w:val="000000" w:themeColor="text1"/>
          <w:sz w:val="24"/>
          <w:szCs w:val="24"/>
        </w:rPr>
        <w:t xml:space="preserve"> Interrogante y permiso que colocan el tema en su justa dimensión.</w:t>
      </w:r>
    </w:p>
    <w:p w:rsidR="00C47502" w:rsidRPr="00C47502" w:rsidRDefault="006930CA" w:rsidP="00C47502">
      <w:pPr>
        <w:tabs>
          <w:tab w:val="left" w:pos="5724"/>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C96694" w:rsidRPr="00C47502">
        <w:rPr>
          <w:rFonts w:ascii="Arial" w:hAnsi="Arial" w:cs="Arial"/>
          <w:color w:val="000000" w:themeColor="text1"/>
          <w:sz w:val="24"/>
          <w:szCs w:val="24"/>
        </w:rPr>
        <w:t>También dej</w:t>
      </w:r>
      <w:r>
        <w:rPr>
          <w:rFonts w:ascii="Arial" w:hAnsi="Arial" w:cs="Arial"/>
          <w:color w:val="000000" w:themeColor="text1"/>
          <w:sz w:val="24"/>
          <w:szCs w:val="24"/>
        </w:rPr>
        <w:t>ó</w:t>
      </w:r>
      <w:r w:rsidR="00C96694" w:rsidRPr="00C47502">
        <w:rPr>
          <w:rFonts w:ascii="Arial" w:hAnsi="Arial" w:cs="Arial"/>
          <w:color w:val="000000" w:themeColor="text1"/>
          <w:sz w:val="24"/>
          <w:szCs w:val="24"/>
        </w:rPr>
        <w:t xml:space="preserve"> en claro la pregunta de si una mujer podría ocupar la titularidad de la </w:t>
      </w:r>
      <w:proofErr w:type="spellStart"/>
      <w:r w:rsidR="00C96694" w:rsidRPr="00C47502">
        <w:rPr>
          <w:rFonts w:ascii="Arial" w:hAnsi="Arial" w:cs="Arial"/>
          <w:color w:val="000000" w:themeColor="text1"/>
          <w:sz w:val="24"/>
          <w:szCs w:val="24"/>
        </w:rPr>
        <w:t>Sedena</w:t>
      </w:r>
      <w:proofErr w:type="spellEnd"/>
      <w:r w:rsidR="00C96694" w:rsidRPr="00C47502">
        <w:rPr>
          <w:rFonts w:ascii="Arial" w:hAnsi="Arial" w:cs="Arial"/>
          <w:color w:val="000000" w:themeColor="text1"/>
          <w:sz w:val="24"/>
          <w:szCs w:val="24"/>
        </w:rPr>
        <w:t xml:space="preserve"> y la Secretaría de Marina y los impedimentos son muy simples, de escalafón y de reglamento, </w:t>
      </w:r>
      <w:r w:rsidR="00C47502" w:rsidRPr="00C47502">
        <w:rPr>
          <w:rFonts w:ascii="Arial" w:hAnsi="Arial" w:cs="Arial"/>
          <w:color w:val="000000" w:themeColor="text1"/>
          <w:sz w:val="24"/>
          <w:szCs w:val="24"/>
        </w:rPr>
        <w:t xml:space="preserve">las designaciones recaen en personas con grado de almirante y general de división, los que </w:t>
      </w:r>
      <w:r>
        <w:rPr>
          <w:rFonts w:ascii="Arial" w:hAnsi="Arial" w:cs="Arial"/>
          <w:color w:val="000000" w:themeColor="text1"/>
          <w:sz w:val="24"/>
          <w:szCs w:val="24"/>
        </w:rPr>
        <w:t xml:space="preserve">todavía </w:t>
      </w:r>
      <w:r w:rsidR="00C47502" w:rsidRPr="00C47502">
        <w:rPr>
          <w:rFonts w:ascii="Arial" w:hAnsi="Arial" w:cs="Arial"/>
          <w:color w:val="000000" w:themeColor="text1"/>
          <w:sz w:val="24"/>
          <w:szCs w:val="24"/>
        </w:rPr>
        <w:t>no tiene ninguna mujer.</w:t>
      </w:r>
    </w:p>
    <w:p w:rsidR="00DB4E99" w:rsidRPr="00DB4E99" w:rsidRDefault="00DB4E99" w:rsidP="00DB4E99">
      <w:pPr>
        <w:spacing w:after="0" w:line="240" w:lineRule="auto"/>
        <w:jc w:val="center"/>
        <w:rPr>
          <w:rFonts w:ascii="Arial" w:eastAsia="Times New Roman" w:hAnsi="Arial" w:cs="Arial"/>
          <w:b/>
          <w:color w:val="000000" w:themeColor="text1"/>
          <w:sz w:val="24"/>
          <w:szCs w:val="24"/>
          <w:lang w:eastAsia="es-MX"/>
        </w:rPr>
      </w:pPr>
      <w:r w:rsidRPr="00DB4E99">
        <w:rPr>
          <w:rFonts w:ascii="Arial" w:eastAsia="Times New Roman" w:hAnsi="Arial" w:cs="Arial"/>
          <w:b/>
          <w:color w:val="000000" w:themeColor="text1"/>
          <w:sz w:val="24"/>
          <w:szCs w:val="24"/>
          <w:lang w:eastAsia="es-MX"/>
        </w:rPr>
        <w:t>Acuse de recibo</w:t>
      </w:r>
    </w:p>
    <w:p w:rsidR="00DB4E99" w:rsidRPr="00DB4E99" w:rsidRDefault="00DB4E99" w:rsidP="00DB4E99">
      <w:pPr>
        <w:spacing w:after="0" w:line="240" w:lineRule="auto"/>
        <w:jc w:val="both"/>
        <w:rPr>
          <w:rFonts w:ascii="Arial" w:eastAsia="Times New Roman" w:hAnsi="Arial" w:cs="Arial"/>
          <w:color w:val="000000" w:themeColor="text1"/>
          <w:sz w:val="24"/>
          <w:szCs w:val="24"/>
          <w:lang w:eastAsia="es-MX"/>
        </w:rPr>
      </w:pPr>
      <w:r w:rsidRPr="00DB4E99">
        <w:rPr>
          <w:rFonts w:ascii="Arial" w:eastAsia="Times New Roman" w:hAnsi="Arial" w:cs="Arial"/>
          <w:color w:val="000000" w:themeColor="text1"/>
          <w:sz w:val="24"/>
          <w:szCs w:val="24"/>
          <w:lang w:eastAsia="es-MX"/>
        </w:rPr>
        <w:t xml:space="preserve">Testimonio de Elba Pérez Villalba. “10 de junio de 1971, hace 53 años, tuvo que ver con la lucha estudiantil de la Universidad Autónoma de Nuevo León contra la imposición de la Ley Orgánica, aprobada por el Congreso del estado, en donde las organizaciones patronales adquirían facultades para gobernarla. Además de que el rector propuesto era un coronel del Ejército, Arnulfo Treviño Garza y comenzó la movilización de solidaridad. Varias huelgas estudiantiles, en diferentes universidades fueron por impulsar la reforma universitaria, modificar los contenidos de la enseñanza, la forma de participación de los estudiantes, la organización estudiantil, la legislación, en fin, estuvieron en el ámbito de la vida estudiantil, político-académica. Los Comités de Lucha que se formaron en las instituciones de educación media y superior en el 68, se transformaron ya con menos fuerza. Fue así como se conformó el Comité Coordinador, en 1969. El Co </w:t>
      </w:r>
      <w:proofErr w:type="spellStart"/>
      <w:r w:rsidRPr="00DB4E99">
        <w:rPr>
          <w:rFonts w:ascii="Arial" w:eastAsia="Times New Roman" w:hAnsi="Arial" w:cs="Arial"/>
          <w:color w:val="000000" w:themeColor="text1"/>
          <w:sz w:val="24"/>
          <w:szCs w:val="24"/>
          <w:lang w:eastAsia="es-MX"/>
        </w:rPr>
        <w:t>Co</w:t>
      </w:r>
      <w:proofErr w:type="spellEnd"/>
      <w:r w:rsidRPr="00DB4E99">
        <w:rPr>
          <w:rFonts w:ascii="Arial" w:eastAsia="Times New Roman" w:hAnsi="Arial" w:cs="Arial"/>
          <w:color w:val="000000" w:themeColor="text1"/>
          <w:sz w:val="24"/>
          <w:szCs w:val="24"/>
          <w:lang w:eastAsia="es-MX"/>
        </w:rPr>
        <w:t xml:space="preserve"> organizó la manifestación del 10 de junio, misma que no permitieron seguir el curso que habíamos acordado; fue desviada por un lado de la Normal, ‘encajonada’, y así fue más fácil reprimirla. Recuerdo a algunos de los camaradas de la JCM y PCM que marcharon en los contingentes, ya fallecidos en años posteriores: Paulo </w:t>
      </w:r>
      <w:proofErr w:type="spellStart"/>
      <w:r w:rsidRPr="00DB4E99">
        <w:rPr>
          <w:rFonts w:ascii="Arial" w:eastAsia="Times New Roman" w:hAnsi="Arial" w:cs="Arial"/>
          <w:color w:val="000000" w:themeColor="text1"/>
          <w:sz w:val="24"/>
          <w:szCs w:val="24"/>
          <w:lang w:eastAsia="es-MX"/>
        </w:rPr>
        <w:t>Sheinvart</w:t>
      </w:r>
      <w:proofErr w:type="spellEnd"/>
      <w:r w:rsidRPr="00DB4E99">
        <w:rPr>
          <w:rFonts w:ascii="Arial" w:eastAsia="Times New Roman" w:hAnsi="Arial" w:cs="Arial"/>
          <w:color w:val="000000" w:themeColor="text1"/>
          <w:sz w:val="24"/>
          <w:szCs w:val="24"/>
          <w:lang w:eastAsia="es-MX"/>
        </w:rPr>
        <w:t xml:space="preserve"> </w:t>
      </w:r>
      <w:proofErr w:type="spellStart"/>
      <w:r w:rsidRPr="00DB4E99">
        <w:rPr>
          <w:rFonts w:ascii="Arial" w:eastAsia="Times New Roman" w:hAnsi="Arial" w:cs="Arial"/>
          <w:color w:val="000000" w:themeColor="text1"/>
          <w:sz w:val="24"/>
          <w:szCs w:val="24"/>
          <w:lang w:eastAsia="es-MX"/>
        </w:rPr>
        <w:t>Akzelrad</w:t>
      </w:r>
      <w:proofErr w:type="spellEnd"/>
      <w:r w:rsidRPr="00DB4E99">
        <w:rPr>
          <w:rFonts w:ascii="Arial" w:eastAsia="Times New Roman" w:hAnsi="Arial" w:cs="Arial"/>
          <w:color w:val="000000" w:themeColor="text1"/>
          <w:sz w:val="24"/>
          <w:szCs w:val="24"/>
          <w:lang w:eastAsia="es-MX"/>
        </w:rPr>
        <w:t>, Juan Andrés Mora Vargas, Sergio Carrera Bolaños, Miguel Ángel Mora Vargas, los hermanos Sandoval Ramírez-Cuauhtémoc y Pablo. ¡Gloria a ellos!”</w:t>
      </w:r>
    </w:p>
    <w:p w:rsidR="00617861" w:rsidRPr="000976DF" w:rsidRDefault="00DB4E99" w:rsidP="000976DF">
      <w:pPr>
        <w:spacing w:after="0" w:line="240" w:lineRule="auto"/>
        <w:jc w:val="both"/>
        <w:rPr>
          <w:rFonts w:ascii="Arial" w:eastAsia="Times New Roman" w:hAnsi="Arial" w:cs="Arial"/>
          <w:color w:val="000000" w:themeColor="text1"/>
          <w:sz w:val="16"/>
          <w:szCs w:val="16"/>
          <w:lang w:eastAsia="es-MX"/>
        </w:rPr>
      </w:pPr>
      <w:r w:rsidRPr="00DB4E99">
        <w:rPr>
          <w:rFonts w:ascii="Arial" w:eastAsia="Times New Roman" w:hAnsi="Arial" w:cs="Arial"/>
          <w:color w:val="000000" w:themeColor="text1"/>
          <w:sz w:val="16"/>
          <w:szCs w:val="16"/>
          <w:lang w:eastAsia="es-MX"/>
        </w:rPr>
        <w:t xml:space="preserve">https://new.forumenlinea.com/    </w:t>
      </w:r>
      <w:hyperlink r:id="rId4" w:history="1">
        <w:r w:rsidRPr="00DB4E99">
          <w:rPr>
            <w:rFonts w:ascii="Arial" w:eastAsia="Times New Roman" w:hAnsi="Arial" w:cs="Arial"/>
            <w:color w:val="000000" w:themeColor="text1"/>
            <w:sz w:val="16"/>
            <w:szCs w:val="16"/>
            <w:lang w:eastAsia="es-MX"/>
          </w:rPr>
          <w:t>forum@forumenlinea.com</w:t>
        </w:r>
      </w:hyperlink>
      <w:r w:rsidRPr="00DB4E99">
        <w:rPr>
          <w:rFonts w:ascii="Arial" w:eastAsia="Times New Roman" w:hAnsi="Arial" w:cs="Arial"/>
          <w:color w:val="000000" w:themeColor="text1"/>
          <w:sz w:val="16"/>
          <w:szCs w:val="16"/>
          <w:lang w:eastAsia="es-MX"/>
        </w:rPr>
        <w:t xml:space="preserve">    </w:t>
      </w:r>
      <w:proofErr w:type="spellStart"/>
      <w:r w:rsidRPr="00DB4E99">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617861" w:rsidRPr="000976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74C"/>
    <w:rsid w:val="000204EA"/>
    <w:rsid w:val="000976DF"/>
    <w:rsid w:val="000F612B"/>
    <w:rsid w:val="001E453B"/>
    <w:rsid w:val="002540BD"/>
    <w:rsid w:val="002A1A56"/>
    <w:rsid w:val="002F6EA8"/>
    <w:rsid w:val="003F412D"/>
    <w:rsid w:val="0042625A"/>
    <w:rsid w:val="00426496"/>
    <w:rsid w:val="004D226D"/>
    <w:rsid w:val="005B0A74"/>
    <w:rsid w:val="00617861"/>
    <w:rsid w:val="006930CA"/>
    <w:rsid w:val="00A23453"/>
    <w:rsid w:val="00A60BCF"/>
    <w:rsid w:val="00C47502"/>
    <w:rsid w:val="00C96694"/>
    <w:rsid w:val="00DB4E99"/>
    <w:rsid w:val="00DD0BDA"/>
    <w:rsid w:val="00E2574C"/>
    <w:rsid w:val="00EC25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743F8F-63A6-41EC-AB4C-5E4ADFC68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7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813</Words>
  <Characters>4351</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2024-06-25T18:29:00Z</dcterms:created>
  <dcterms:modified xsi:type="dcterms:W3CDTF">2024-07-07T01:58:00Z</dcterms:modified>
</cp:coreProperties>
</file>