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7750" w:rsidRPr="00DB19EF" w:rsidRDefault="008D7750" w:rsidP="008D7750">
      <w:pPr>
        <w:pStyle w:val="s-s"/>
        <w:spacing w:before="0" w:beforeAutospacing="0" w:after="0" w:afterAutospacing="0"/>
        <w:rPr>
          <w:rFonts w:ascii="Arial" w:hAnsi="Arial" w:cs="Arial"/>
          <w:color w:val="000000" w:themeColor="text1"/>
          <w:sz w:val="28"/>
          <w:szCs w:val="28"/>
        </w:rPr>
      </w:pPr>
      <w:r w:rsidRPr="00DB19EF">
        <w:rPr>
          <w:rFonts w:ascii="Arial" w:hAnsi="Arial" w:cs="Arial"/>
          <w:color w:val="000000" w:themeColor="text1"/>
          <w:sz w:val="28"/>
          <w:szCs w:val="28"/>
        </w:rPr>
        <w:t>Utopía</w:t>
      </w:r>
    </w:p>
    <w:p w:rsidR="008D7750" w:rsidRPr="00DB19EF" w:rsidRDefault="008D7750" w:rsidP="008D7750">
      <w:pPr>
        <w:pStyle w:val="s-s"/>
        <w:spacing w:before="0" w:beforeAutospacing="0" w:after="0" w:afterAutospacing="0"/>
        <w:rPr>
          <w:rFonts w:ascii="Arial" w:hAnsi="Arial" w:cs="Arial"/>
          <w:color w:val="000000" w:themeColor="text1"/>
        </w:rPr>
      </w:pPr>
    </w:p>
    <w:p w:rsidR="008D7750" w:rsidRPr="00DB19EF" w:rsidRDefault="008E5731" w:rsidP="008E5731">
      <w:pPr>
        <w:pStyle w:val="s-s"/>
        <w:spacing w:before="0" w:beforeAutospacing="0" w:after="0" w:afterAutospacing="0"/>
        <w:jc w:val="center"/>
        <w:rPr>
          <w:rFonts w:ascii="Arial" w:hAnsi="Arial" w:cs="Arial"/>
          <w:b/>
          <w:color w:val="000000" w:themeColor="text1"/>
          <w:sz w:val="36"/>
          <w:szCs w:val="36"/>
        </w:rPr>
      </w:pPr>
      <w:r w:rsidRPr="00DB19EF">
        <w:rPr>
          <w:rFonts w:ascii="Arial" w:hAnsi="Arial" w:cs="Arial"/>
          <w:b/>
          <w:color w:val="000000" w:themeColor="text1"/>
          <w:sz w:val="36"/>
          <w:szCs w:val="36"/>
        </w:rPr>
        <w:t xml:space="preserve">Ocho familias concentran 170 </w:t>
      </w:r>
      <w:proofErr w:type="spellStart"/>
      <w:r w:rsidR="00120F70" w:rsidRPr="00DB19EF">
        <w:rPr>
          <w:rFonts w:ascii="Arial" w:hAnsi="Arial" w:cs="Arial"/>
          <w:b/>
          <w:color w:val="000000" w:themeColor="text1"/>
          <w:sz w:val="36"/>
          <w:szCs w:val="36"/>
        </w:rPr>
        <w:t>mmdd</w:t>
      </w:r>
      <w:proofErr w:type="spellEnd"/>
    </w:p>
    <w:p w:rsidR="008D7750" w:rsidRPr="00DB19EF" w:rsidRDefault="008D7750" w:rsidP="008D7750">
      <w:pPr>
        <w:pStyle w:val="s-s"/>
        <w:spacing w:before="0" w:beforeAutospacing="0" w:after="0" w:afterAutospacing="0"/>
        <w:rPr>
          <w:rFonts w:ascii="Arial" w:hAnsi="Arial" w:cs="Arial"/>
          <w:color w:val="000000" w:themeColor="text1"/>
        </w:rPr>
      </w:pPr>
    </w:p>
    <w:p w:rsidR="008D7750" w:rsidRPr="00DB19EF" w:rsidRDefault="008D7750" w:rsidP="008D7750">
      <w:pPr>
        <w:pStyle w:val="s-s"/>
        <w:spacing w:before="0" w:beforeAutospacing="0" w:after="0" w:afterAutospacing="0"/>
        <w:rPr>
          <w:rFonts w:ascii="Arial" w:hAnsi="Arial" w:cs="Arial"/>
          <w:b/>
          <w:color w:val="000000" w:themeColor="text1"/>
        </w:rPr>
      </w:pPr>
      <w:r w:rsidRPr="00DB19EF">
        <w:rPr>
          <w:rFonts w:ascii="Arial" w:hAnsi="Arial" w:cs="Arial"/>
          <w:b/>
          <w:color w:val="000000" w:themeColor="text1"/>
        </w:rPr>
        <w:t>Eduardo Ibarra Aguirre</w:t>
      </w:r>
    </w:p>
    <w:p w:rsidR="008D7750" w:rsidRPr="00DB19EF" w:rsidRDefault="008D7750" w:rsidP="008D7750">
      <w:pPr>
        <w:pStyle w:val="s-s"/>
        <w:spacing w:before="0" w:beforeAutospacing="0" w:after="0" w:afterAutospacing="0"/>
        <w:rPr>
          <w:rFonts w:ascii="Arial" w:hAnsi="Arial" w:cs="Arial"/>
          <w:color w:val="000000" w:themeColor="text1"/>
        </w:rPr>
      </w:pPr>
    </w:p>
    <w:p w:rsidR="00473DA3" w:rsidRPr="00DB19EF" w:rsidRDefault="00473DA3" w:rsidP="00AA071E">
      <w:pPr>
        <w:jc w:val="both"/>
        <w:rPr>
          <w:rFonts w:ascii="Arial" w:eastAsiaTheme="minorHAnsi" w:hAnsi="Arial" w:cs="Arial"/>
          <w:color w:val="000000" w:themeColor="text1"/>
          <w:lang w:eastAsia="en-US"/>
        </w:rPr>
      </w:pPr>
      <w:r w:rsidRPr="00DB19EF">
        <w:rPr>
          <w:rFonts w:ascii="Arial" w:hAnsi="Arial" w:cs="Arial"/>
          <w:color w:val="000000" w:themeColor="text1"/>
        </w:rPr>
        <w:t xml:space="preserve">El Banco Mundial </w:t>
      </w:r>
      <w:r w:rsidR="00AA071E" w:rsidRPr="00DB19EF">
        <w:rPr>
          <w:rFonts w:ascii="Arial" w:eastAsiaTheme="minorHAnsi" w:hAnsi="Arial" w:cs="Arial"/>
          <w:color w:val="000000" w:themeColor="text1"/>
          <w:lang w:eastAsia="en-US"/>
        </w:rPr>
        <w:t>–</w:t>
      </w:r>
      <w:r w:rsidRPr="00DB19EF">
        <w:rPr>
          <w:rFonts w:ascii="Arial" w:hAnsi="Arial" w:cs="Arial"/>
          <w:color w:val="000000" w:themeColor="text1"/>
        </w:rPr>
        <w:t>una de las instituciones financieras clave del modelo económico no sólo vigente sino hegemónico en la aldea global</w:t>
      </w:r>
      <w:r w:rsidR="00AA071E" w:rsidRPr="00DB19EF">
        <w:rPr>
          <w:rFonts w:ascii="Arial" w:eastAsiaTheme="minorHAnsi" w:hAnsi="Arial" w:cs="Arial"/>
          <w:color w:val="000000" w:themeColor="text1"/>
          <w:lang w:eastAsia="en-US"/>
        </w:rPr>
        <w:t>–</w:t>
      </w:r>
      <w:r w:rsidRPr="00DB19EF">
        <w:rPr>
          <w:rFonts w:ascii="Arial" w:hAnsi="Arial" w:cs="Arial"/>
          <w:color w:val="000000" w:themeColor="text1"/>
        </w:rPr>
        <w:t xml:space="preserve">, plantea en </w:t>
      </w:r>
      <w:r w:rsidR="00AA071E" w:rsidRPr="00DB19EF">
        <w:rPr>
          <w:rFonts w:ascii="Arial" w:hAnsi="Arial" w:cs="Arial"/>
          <w:color w:val="000000" w:themeColor="text1"/>
        </w:rPr>
        <w:t>un i</w:t>
      </w:r>
      <w:r w:rsidRPr="00DB19EF">
        <w:rPr>
          <w:rFonts w:ascii="Arial" w:hAnsi="Arial" w:cs="Arial"/>
          <w:color w:val="000000" w:themeColor="text1"/>
        </w:rPr>
        <w:t>nforme que “l</w:t>
      </w:r>
      <w:r w:rsidRPr="00DB19EF">
        <w:rPr>
          <w:rFonts w:ascii="Arial" w:eastAsiaTheme="minorHAnsi" w:hAnsi="Arial" w:cs="Arial"/>
          <w:color w:val="000000" w:themeColor="text1"/>
          <w:lang w:eastAsia="en-US"/>
        </w:rPr>
        <w:t>a concentración del poder económico en México se ha vuelto una herencia familiar y una puerta giratoria hacia el poder político”.</w:t>
      </w:r>
    </w:p>
    <w:p w:rsidR="00473DA3" w:rsidRPr="00DB19EF" w:rsidRDefault="00473DA3" w:rsidP="00473DA3">
      <w:pPr>
        <w:pStyle w:val="s-s"/>
        <w:spacing w:before="0" w:beforeAutospacing="0" w:after="0" w:afterAutospacing="0"/>
        <w:ind w:firstLine="708"/>
        <w:jc w:val="both"/>
        <w:rPr>
          <w:rFonts w:ascii="Arial" w:eastAsiaTheme="minorHAnsi" w:hAnsi="Arial" w:cs="Arial"/>
          <w:color w:val="000000" w:themeColor="text1"/>
          <w:lang w:eastAsia="en-US"/>
        </w:rPr>
      </w:pPr>
      <w:r w:rsidRPr="00DB19EF">
        <w:rPr>
          <w:rFonts w:ascii="Arial" w:eastAsiaTheme="minorHAnsi" w:hAnsi="Arial" w:cs="Arial"/>
          <w:color w:val="000000" w:themeColor="text1"/>
          <w:lang w:eastAsia="en-US"/>
        </w:rPr>
        <w:t xml:space="preserve">Hace comparaciones </w:t>
      </w:r>
      <w:r w:rsidR="00146DE4" w:rsidRPr="00DB19EF">
        <w:rPr>
          <w:rFonts w:ascii="Arial" w:eastAsiaTheme="minorHAnsi" w:hAnsi="Arial" w:cs="Arial"/>
          <w:color w:val="000000" w:themeColor="text1"/>
          <w:lang w:eastAsia="en-US"/>
        </w:rPr>
        <w:t xml:space="preserve">para concluir </w:t>
      </w:r>
      <w:r w:rsidRPr="00DB19EF">
        <w:rPr>
          <w:rFonts w:ascii="Arial" w:eastAsiaTheme="minorHAnsi" w:hAnsi="Arial" w:cs="Arial"/>
          <w:color w:val="000000" w:themeColor="text1"/>
          <w:lang w:eastAsia="en-US"/>
        </w:rPr>
        <w:t xml:space="preserve">que no hay economía de Latinoamérica y el Caribe, ni de la Organización para la Cooperación y el Desarrollo Económicos, donde </w:t>
      </w:r>
      <w:r w:rsidR="00146DE4" w:rsidRPr="00DB19EF">
        <w:rPr>
          <w:rFonts w:ascii="Arial" w:eastAsiaTheme="minorHAnsi" w:hAnsi="Arial" w:cs="Arial"/>
          <w:color w:val="000000" w:themeColor="text1"/>
          <w:lang w:eastAsia="en-US"/>
        </w:rPr>
        <w:t>“</w:t>
      </w:r>
      <w:r w:rsidRPr="00DB19EF">
        <w:rPr>
          <w:rFonts w:ascii="Arial" w:eastAsiaTheme="minorHAnsi" w:hAnsi="Arial" w:cs="Arial"/>
          <w:color w:val="000000" w:themeColor="text1"/>
          <w:lang w:eastAsia="en-US"/>
        </w:rPr>
        <w:t>tantas grandes empresas estén en manos de tan pocos clanes familiares como la mexicana</w:t>
      </w:r>
      <w:r w:rsidR="00146DE4" w:rsidRPr="00DB19EF">
        <w:rPr>
          <w:rFonts w:ascii="Arial" w:eastAsiaTheme="minorHAnsi" w:hAnsi="Arial" w:cs="Arial"/>
          <w:color w:val="000000" w:themeColor="text1"/>
          <w:lang w:eastAsia="en-US"/>
        </w:rPr>
        <w:t>”</w:t>
      </w:r>
      <w:r w:rsidRPr="00DB19EF">
        <w:rPr>
          <w:rFonts w:ascii="Arial" w:eastAsiaTheme="minorHAnsi" w:hAnsi="Arial" w:cs="Arial"/>
          <w:color w:val="000000" w:themeColor="text1"/>
          <w:lang w:eastAsia="en-US"/>
        </w:rPr>
        <w:t>.</w:t>
      </w:r>
    </w:p>
    <w:p w:rsidR="004A6533" w:rsidRPr="00DB19EF" w:rsidRDefault="004A6533" w:rsidP="00AA071E">
      <w:pPr>
        <w:pStyle w:val="s-s"/>
        <w:spacing w:before="0" w:beforeAutospacing="0" w:after="0" w:afterAutospacing="0"/>
        <w:ind w:firstLine="708"/>
        <w:jc w:val="both"/>
        <w:rPr>
          <w:rFonts w:ascii="Arial" w:eastAsiaTheme="minorHAnsi" w:hAnsi="Arial" w:cs="Arial"/>
          <w:color w:val="000000" w:themeColor="text1"/>
          <w:lang w:eastAsia="en-US"/>
        </w:rPr>
      </w:pPr>
      <w:r w:rsidRPr="00DB19EF">
        <w:rPr>
          <w:rFonts w:ascii="Arial" w:hAnsi="Arial" w:cs="Arial"/>
          <w:color w:val="000000" w:themeColor="text1"/>
        </w:rPr>
        <w:t>Ilustra el reporte del B</w:t>
      </w:r>
      <w:r w:rsidR="00120F70" w:rsidRPr="00DB19EF">
        <w:rPr>
          <w:rFonts w:ascii="Arial" w:hAnsi="Arial" w:cs="Arial"/>
          <w:color w:val="000000" w:themeColor="text1"/>
        </w:rPr>
        <w:t>M</w:t>
      </w:r>
      <w:r w:rsidRPr="00DB19EF">
        <w:rPr>
          <w:rFonts w:ascii="Arial" w:hAnsi="Arial" w:cs="Arial"/>
          <w:color w:val="000000" w:themeColor="text1"/>
        </w:rPr>
        <w:t xml:space="preserve"> que el </w:t>
      </w:r>
      <w:r w:rsidRPr="00DB19EF">
        <w:rPr>
          <w:rFonts w:ascii="Arial" w:eastAsiaTheme="minorHAnsi" w:hAnsi="Arial" w:cs="Arial"/>
          <w:color w:val="000000" w:themeColor="text1"/>
          <w:lang w:eastAsia="en-US"/>
        </w:rPr>
        <w:t xml:space="preserve">95% del medio centenar de consorcios privados más grandes de México están en poder de las familias más ricas del país y tienen ingresos que equivalen al 23% del PIB. Esto da como resultado que también sea el país con mayor porcentaje de empresas familiares que cotizan en bolsa, el doble que en el promedio </w:t>
      </w:r>
      <w:r w:rsidR="0044345A" w:rsidRPr="00DB19EF">
        <w:rPr>
          <w:rFonts w:ascii="Arial" w:eastAsiaTheme="minorHAnsi" w:hAnsi="Arial" w:cs="Arial"/>
          <w:color w:val="000000" w:themeColor="text1"/>
          <w:lang w:eastAsia="en-US"/>
        </w:rPr>
        <w:t>del orbe</w:t>
      </w:r>
      <w:r w:rsidRPr="00DB19EF">
        <w:rPr>
          <w:rFonts w:ascii="Arial" w:eastAsiaTheme="minorHAnsi" w:hAnsi="Arial" w:cs="Arial"/>
          <w:color w:val="000000" w:themeColor="text1"/>
          <w:lang w:eastAsia="en-US"/>
        </w:rPr>
        <w:t>.</w:t>
      </w:r>
    </w:p>
    <w:p w:rsidR="001C0F3B" w:rsidRPr="00DB19EF" w:rsidRDefault="001C0F3B" w:rsidP="001C0F3B">
      <w:pPr>
        <w:ind w:firstLine="708"/>
        <w:jc w:val="both"/>
        <w:rPr>
          <w:rFonts w:ascii="Arial" w:eastAsiaTheme="minorHAnsi" w:hAnsi="Arial" w:cs="Arial"/>
          <w:color w:val="000000" w:themeColor="text1"/>
          <w:lang w:eastAsia="en-US"/>
        </w:rPr>
      </w:pPr>
      <w:r w:rsidRPr="00DB19EF">
        <w:rPr>
          <w:rFonts w:ascii="Arial" w:eastAsiaTheme="minorHAnsi" w:hAnsi="Arial" w:cs="Arial"/>
          <w:color w:val="000000" w:themeColor="text1"/>
          <w:lang w:eastAsia="en-US"/>
        </w:rPr>
        <w:t xml:space="preserve">La economía mexicana de herencias familiares se hace evidente en diversas clasificaciones </w:t>
      </w:r>
      <w:r w:rsidR="00120F70" w:rsidRPr="00DB19EF">
        <w:rPr>
          <w:rFonts w:ascii="Arial" w:eastAsiaTheme="minorHAnsi" w:hAnsi="Arial" w:cs="Arial"/>
          <w:color w:val="000000" w:themeColor="text1"/>
          <w:lang w:eastAsia="en-US"/>
        </w:rPr>
        <w:t>y aún</w:t>
      </w:r>
      <w:r w:rsidR="0039340B" w:rsidRPr="00DB19EF">
        <w:rPr>
          <w:rFonts w:ascii="Arial" w:eastAsiaTheme="minorHAnsi" w:hAnsi="Arial" w:cs="Arial"/>
          <w:color w:val="000000" w:themeColor="text1"/>
          <w:lang w:eastAsia="en-US"/>
        </w:rPr>
        <w:t xml:space="preserve"> </w:t>
      </w:r>
      <w:r w:rsidRPr="00DB19EF">
        <w:rPr>
          <w:rFonts w:ascii="Arial" w:eastAsiaTheme="minorHAnsi" w:hAnsi="Arial" w:cs="Arial"/>
          <w:color w:val="000000" w:themeColor="text1"/>
          <w:lang w:eastAsia="en-US"/>
        </w:rPr>
        <w:t xml:space="preserve">estimaciones. Las fortunas de los ocho </w:t>
      </w:r>
      <w:r w:rsidR="0039340B" w:rsidRPr="00DB19EF">
        <w:rPr>
          <w:rFonts w:ascii="Arial" w:eastAsiaTheme="minorHAnsi" w:hAnsi="Arial" w:cs="Arial"/>
          <w:color w:val="000000" w:themeColor="text1"/>
          <w:lang w:eastAsia="en-US"/>
        </w:rPr>
        <w:t xml:space="preserve">magnates </w:t>
      </w:r>
      <w:r w:rsidRPr="00DB19EF">
        <w:rPr>
          <w:rFonts w:ascii="Arial" w:eastAsiaTheme="minorHAnsi" w:hAnsi="Arial" w:cs="Arial"/>
          <w:color w:val="000000" w:themeColor="text1"/>
          <w:lang w:eastAsia="en-US"/>
        </w:rPr>
        <w:t xml:space="preserve">más </w:t>
      </w:r>
      <w:r w:rsidR="00C60A3B" w:rsidRPr="00DB19EF">
        <w:rPr>
          <w:rFonts w:ascii="Arial" w:eastAsiaTheme="minorHAnsi" w:hAnsi="Arial" w:cs="Arial"/>
          <w:color w:val="000000" w:themeColor="text1"/>
          <w:lang w:eastAsia="en-US"/>
        </w:rPr>
        <w:t xml:space="preserve">ricos </w:t>
      </w:r>
      <w:r w:rsidRPr="00DB19EF">
        <w:rPr>
          <w:rFonts w:ascii="Arial" w:eastAsiaTheme="minorHAnsi" w:hAnsi="Arial" w:cs="Arial"/>
          <w:color w:val="000000" w:themeColor="text1"/>
          <w:lang w:eastAsia="en-US"/>
        </w:rPr>
        <w:t xml:space="preserve">de México se enlistan </w:t>
      </w:r>
      <w:r w:rsidR="00120F70" w:rsidRPr="00DB19EF">
        <w:rPr>
          <w:rFonts w:ascii="Arial" w:eastAsiaTheme="minorHAnsi" w:hAnsi="Arial" w:cs="Arial"/>
          <w:color w:val="000000" w:themeColor="text1"/>
          <w:lang w:eastAsia="en-US"/>
        </w:rPr>
        <w:t>así:</w:t>
      </w:r>
      <w:r w:rsidRPr="00DB19EF">
        <w:rPr>
          <w:rFonts w:ascii="Arial" w:eastAsiaTheme="minorHAnsi" w:hAnsi="Arial" w:cs="Arial"/>
          <w:color w:val="000000" w:themeColor="text1"/>
          <w:lang w:eastAsia="en-US"/>
        </w:rPr>
        <w:t xml:space="preserve"> </w:t>
      </w:r>
      <w:r w:rsidR="0039340B" w:rsidRPr="00DB19EF">
        <w:rPr>
          <w:rFonts w:ascii="Arial" w:eastAsiaTheme="minorHAnsi" w:hAnsi="Arial" w:cs="Arial"/>
          <w:color w:val="000000" w:themeColor="text1"/>
          <w:lang w:eastAsia="en-US"/>
        </w:rPr>
        <w:t>“</w:t>
      </w:r>
      <w:r w:rsidRPr="00DB19EF">
        <w:rPr>
          <w:rFonts w:ascii="Arial" w:eastAsiaTheme="minorHAnsi" w:hAnsi="Arial" w:cs="Arial"/>
          <w:color w:val="000000" w:themeColor="text1"/>
          <w:lang w:eastAsia="en-US"/>
        </w:rPr>
        <w:t xml:space="preserve">Carlos Slim Helú y familia, Germán Larrea Mota Velasco y familia, Ricardo Salinas Pliego y familia, Alejandro </w:t>
      </w:r>
      <w:proofErr w:type="spellStart"/>
      <w:r w:rsidRPr="00DB19EF">
        <w:rPr>
          <w:rFonts w:ascii="Arial" w:eastAsiaTheme="minorHAnsi" w:hAnsi="Arial" w:cs="Arial"/>
          <w:color w:val="000000" w:themeColor="text1"/>
          <w:lang w:eastAsia="en-US"/>
        </w:rPr>
        <w:t>Baillères</w:t>
      </w:r>
      <w:proofErr w:type="spellEnd"/>
      <w:r w:rsidRPr="00DB19EF">
        <w:rPr>
          <w:rFonts w:ascii="Arial" w:eastAsiaTheme="minorHAnsi" w:hAnsi="Arial" w:cs="Arial"/>
          <w:color w:val="000000" w:themeColor="text1"/>
          <w:lang w:eastAsia="en-US"/>
        </w:rPr>
        <w:t xml:space="preserve"> Gual y familia, María Asunción </w:t>
      </w:r>
      <w:proofErr w:type="spellStart"/>
      <w:r w:rsidRPr="00DB19EF">
        <w:rPr>
          <w:rFonts w:ascii="Arial" w:eastAsiaTheme="minorHAnsi" w:hAnsi="Arial" w:cs="Arial"/>
          <w:color w:val="000000" w:themeColor="text1"/>
          <w:lang w:eastAsia="en-US"/>
        </w:rPr>
        <w:t>Aramburuzabala</w:t>
      </w:r>
      <w:proofErr w:type="spellEnd"/>
      <w:r w:rsidRPr="00DB19EF">
        <w:rPr>
          <w:rFonts w:ascii="Arial" w:eastAsiaTheme="minorHAnsi" w:hAnsi="Arial" w:cs="Arial"/>
          <w:color w:val="000000" w:themeColor="text1"/>
          <w:lang w:eastAsia="en-US"/>
        </w:rPr>
        <w:t xml:space="preserve"> y familia, Juan Domingo </w:t>
      </w:r>
      <w:proofErr w:type="spellStart"/>
      <w:r w:rsidRPr="00DB19EF">
        <w:rPr>
          <w:rFonts w:ascii="Arial" w:eastAsiaTheme="minorHAnsi" w:hAnsi="Arial" w:cs="Arial"/>
          <w:color w:val="000000" w:themeColor="text1"/>
          <w:lang w:eastAsia="en-US"/>
        </w:rPr>
        <w:t>Beckmann</w:t>
      </w:r>
      <w:proofErr w:type="spellEnd"/>
      <w:r w:rsidRPr="00DB19EF">
        <w:rPr>
          <w:rFonts w:ascii="Arial" w:eastAsiaTheme="minorHAnsi" w:hAnsi="Arial" w:cs="Arial"/>
          <w:color w:val="000000" w:themeColor="text1"/>
          <w:lang w:eastAsia="en-US"/>
        </w:rPr>
        <w:t xml:space="preserve"> </w:t>
      </w:r>
      <w:proofErr w:type="spellStart"/>
      <w:r w:rsidRPr="00DB19EF">
        <w:rPr>
          <w:rFonts w:ascii="Arial" w:eastAsiaTheme="minorHAnsi" w:hAnsi="Arial" w:cs="Arial"/>
          <w:color w:val="000000" w:themeColor="text1"/>
          <w:lang w:eastAsia="en-US"/>
        </w:rPr>
        <w:t>Legorreta</w:t>
      </w:r>
      <w:proofErr w:type="spellEnd"/>
      <w:r w:rsidRPr="00DB19EF">
        <w:rPr>
          <w:rFonts w:ascii="Arial" w:eastAsiaTheme="minorHAnsi" w:hAnsi="Arial" w:cs="Arial"/>
          <w:color w:val="000000" w:themeColor="text1"/>
          <w:lang w:eastAsia="en-US"/>
        </w:rPr>
        <w:t xml:space="preserve"> y familia, Carlos Hank </w:t>
      </w:r>
      <w:proofErr w:type="spellStart"/>
      <w:r w:rsidRPr="00DB19EF">
        <w:rPr>
          <w:rFonts w:ascii="Arial" w:eastAsiaTheme="minorHAnsi" w:hAnsi="Arial" w:cs="Arial"/>
          <w:color w:val="000000" w:themeColor="text1"/>
          <w:lang w:eastAsia="en-US"/>
        </w:rPr>
        <w:t>Rhon</w:t>
      </w:r>
      <w:proofErr w:type="spellEnd"/>
      <w:r w:rsidRPr="00DB19EF">
        <w:rPr>
          <w:rFonts w:ascii="Arial" w:eastAsiaTheme="minorHAnsi" w:hAnsi="Arial" w:cs="Arial"/>
          <w:color w:val="000000" w:themeColor="text1"/>
          <w:lang w:eastAsia="en-US"/>
        </w:rPr>
        <w:t xml:space="preserve"> y familia y Antonio del Valle Ruiz y familia</w:t>
      </w:r>
      <w:r w:rsidR="0039340B" w:rsidRPr="00DB19EF">
        <w:rPr>
          <w:rFonts w:ascii="Arial" w:eastAsiaTheme="minorHAnsi" w:hAnsi="Arial" w:cs="Arial"/>
          <w:color w:val="000000" w:themeColor="text1"/>
          <w:lang w:eastAsia="en-US"/>
        </w:rPr>
        <w:t>”</w:t>
      </w:r>
      <w:r w:rsidRPr="00DB19EF">
        <w:rPr>
          <w:rFonts w:ascii="Arial" w:eastAsiaTheme="minorHAnsi" w:hAnsi="Arial" w:cs="Arial"/>
          <w:color w:val="000000" w:themeColor="text1"/>
          <w:lang w:eastAsia="en-US"/>
        </w:rPr>
        <w:t xml:space="preserve">, </w:t>
      </w:r>
      <w:r w:rsidR="0039340B" w:rsidRPr="00DB19EF">
        <w:rPr>
          <w:rFonts w:ascii="Arial" w:eastAsiaTheme="minorHAnsi" w:hAnsi="Arial" w:cs="Arial"/>
          <w:color w:val="000000" w:themeColor="text1"/>
          <w:lang w:eastAsia="en-US"/>
        </w:rPr>
        <w:t xml:space="preserve">de acuerdo con el </w:t>
      </w:r>
      <w:r w:rsidRPr="00DB19EF">
        <w:rPr>
          <w:rFonts w:ascii="Arial" w:eastAsiaTheme="minorHAnsi" w:hAnsi="Arial" w:cs="Arial"/>
          <w:color w:val="000000" w:themeColor="text1"/>
          <w:lang w:eastAsia="en-US"/>
        </w:rPr>
        <w:t>report</w:t>
      </w:r>
      <w:r w:rsidR="0039340B" w:rsidRPr="00DB19EF">
        <w:rPr>
          <w:rFonts w:ascii="Arial" w:eastAsiaTheme="minorHAnsi" w:hAnsi="Arial" w:cs="Arial"/>
          <w:color w:val="000000" w:themeColor="text1"/>
          <w:lang w:eastAsia="en-US"/>
        </w:rPr>
        <w:t>e</w:t>
      </w:r>
      <w:r w:rsidRPr="00DB19EF">
        <w:rPr>
          <w:rFonts w:ascii="Arial" w:eastAsiaTheme="minorHAnsi" w:hAnsi="Arial" w:cs="Arial"/>
          <w:color w:val="000000" w:themeColor="text1"/>
          <w:lang w:eastAsia="en-US"/>
        </w:rPr>
        <w:t xml:space="preserve"> </w:t>
      </w:r>
      <w:r w:rsidR="00C60A3B" w:rsidRPr="00DB19EF">
        <w:rPr>
          <w:rFonts w:ascii="Arial" w:eastAsiaTheme="minorHAnsi" w:hAnsi="Arial" w:cs="Arial"/>
          <w:color w:val="000000" w:themeColor="text1"/>
          <w:lang w:eastAsia="en-US"/>
        </w:rPr>
        <w:t>de</w:t>
      </w:r>
      <w:r w:rsidR="0039340B" w:rsidRPr="00DB19EF">
        <w:rPr>
          <w:rFonts w:ascii="Arial" w:eastAsiaTheme="minorHAnsi" w:hAnsi="Arial" w:cs="Arial"/>
          <w:color w:val="000000" w:themeColor="text1"/>
          <w:lang w:eastAsia="en-US"/>
        </w:rPr>
        <w:t xml:space="preserve"> </w:t>
      </w:r>
      <w:r w:rsidRPr="00DB19EF">
        <w:rPr>
          <w:rFonts w:ascii="Arial" w:eastAsiaTheme="minorHAnsi" w:hAnsi="Arial" w:cs="Arial"/>
          <w:color w:val="000000" w:themeColor="text1"/>
          <w:lang w:eastAsia="en-US"/>
        </w:rPr>
        <w:t xml:space="preserve">Forbes en su lista de </w:t>
      </w:r>
      <w:r w:rsidR="0039340B" w:rsidRPr="00DB19EF">
        <w:rPr>
          <w:rFonts w:ascii="Arial" w:eastAsiaTheme="minorHAnsi" w:hAnsi="Arial" w:cs="Arial"/>
          <w:color w:val="000000" w:themeColor="text1"/>
          <w:lang w:eastAsia="en-US"/>
        </w:rPr>
        <w:t xml:space="preserve">oligarcas </w:t>
      </w:r>
      <w:r w:rsidRPr="00DB19EF">
        <w:rPr>
          <w:rFonts w:ascii="Arial" w:eastAsiaTheme="minorHAnsi" w:hAnsi="Arial" w:cs="Arial"/>
          <w:color w:val="000000" w:themeColor="text1"/>
          <w:lang w:eastAsia="en-US"/>
        </w:rPr>
        <w:t>poseedores de fortunas valuadas en miles de millones de dólares.</w:t>
      </w:r>
    </w:p>
    <w:p w:rsidR="00196C18" w:rsidRPr="00DB19EF" w:rsidRDefault="00196C18" w:rsidP="00196C18">
      <w:pPr>
        <w:ind w:firstLine="708"/>
        <w:jc w:val="both"/>
        <w:rPr>
          <w:rFonts w:ascii="Arial" w:eastAsiaTheme="minorHAnsi" w:hAnsi="Arial" w:cs="Arial"/>
          <w:color w:val="000000" w:themeColor="text1"/>
          <w:lang w:eastAsia="en-US"/>
        </w:rPr>
      </w:pPr>
      <w:r w:rsidRPr="00DB19EF">
        <w:rPr>
          <w:rFonts w:ascii="Arial" w:eastAsiaTheme="minorHAnsi" w:hAnsi="Arial" w:cs="Arial"/>
          <w:color w:val="000000" w:themeColor="text1"/>
          <w:lang w:eastAsia="en-US"/>
        </w:rPr>
        <w:t xml:space="preserve">Son ocho familias vinculadas con nombres conocidos </w:t>
      </w:r>
      <w:r w:rsidR="00C60A3B" w:rsidRPr="00DB19EF">
        <w:rPr>
          <w:rFonts w:ascii="Arial" w:eastAsiaTheme="minorHAnsi" w:hAnsi="Arial" w:cs="Arial"/>
          <w:color w:val="000000" w:themeColor="text1"/>
          <w:lang w:eastAsia="en-US"/>
        </w:rPr>
        <w:t xml:space="preserve">e incluso </w:t>
      </w:r>
      <w:r w:rsidRPr="00DB19EF">
        <w:rPr>
          <w:rFonts w:ascii="Arial" w:eastAsiaTheme="minorHAnsi" w:hAnsi="Arial" w:cs="Arial"/>
          <w:color w:val="000000" w:themeColor="text1"/>
          <w:lang w:eastAsia="en-US"/>
        </w:rPr>
        <w:t xml:space="preserve">padecidos por la mayoría de los mexicanos, como Telmex, América Móvil, Telcel, Grupo México, </w:t>
      </w:r>
      <w:proofErr w:type="spellStart"/>
      <w:r w:rsidRPr="00DB19EF">
        <w:rPr>
          <w:rFonts w:ascii="Arial" w:eastAsiaTheme="minorHAnsi" w:hAnsi="Arial" w:cs="Arial"/>
          <w:color w:val="000000" w:themeColor="text1"/>
          <w:lang w:eastAsia="en-US"/>
        </w:rPr>
        <w:t>Cinemex</w:t>
      </w:r>
      <w:proofErr w:type="spellEnd"/>
      <w:r w:rsidRPr="00DB19EF">
        <w:rPr>
          <w:rFonts w:ascii="Arial" w:eastAsiaTheme="minorHAnsi" w:hAnsi="Arial" w:cs="Arial"/>
          <w:color w:val="000000" w:themeColor="text1"/>
          <w:lang w:eastAsia="en-US"/>
        </w:rPr>
        <w:t xml:space="preserve">, Banco Azteca, Elektra, Tv Azteca, El Palacio de Hierro, GNP Seguros, José Cuervo, Grupo Modelo, Banorte y </w:t>
      </w:r>
      <w:proofErr w:type="spellStart"/>
      <w:r w:rsidRPr="00DB19EF">
        <w:rPr>
          <w:rFonts w:ascii="Arial" w:eastAsiaTheme="minorHAnsi" w:hAnsi="Arial" w:cs="Arial"/>
          <w:color w:val="000000" w:themeColor="text1"/>
          <w:lang w:eastAsia="en-US"/>
        </w:rPr>
        <w:t>Maseca</w:t>
      </w:r>
      <w:proofErr w:type="spellEnd"/>
      <w:r w:rsidRPr="00DB19EF">
        <w:rPr>
          <w:rFonts w:ascii="Arial" w:eastAsiaTheme="minorHAnsi" w:hAnsi="Arial" w:cs="Arial"/>
          <w:color w:val="000000" w:themeColor="text1"/>
          <w:lang w:eastAsia="en-US"/>
        </w:rPr>
        <w:t xml:space="preserve">, entre otros, que en conjunto tienen una riqueza </w:t>
      </w:r>
      <w:r w:rsidR="00C60A3B" w:rsidRPr="00DB19EF">
        <w:rPr>
          <w:rFonts w:ascii="Arial" w:eastAsiaTheme="minorHAnsi" w:hAnsi="Arial" w:cs="Arial"/>
          <w:color w:val="000000" w:themeColor="text1"/>
          <w:lang w:eastAsia="en-US"/>
        </w:rPr>
        <w:t>de</w:t>
      </w:r>
      <w:r w:rsidRPr="00DB19EF">
        <w:rPr>
          <w:rFonts w:ascii="Arial" w:eastAsiaTheme="minorHAnsi" w:hAnsi="Arial" w:cs="Arial"/>
          <w:color w:val="000000" w:themeColor="text1"/>
          <w:lang w:eastAsia="en-US"/>
        </w:rPr>
        <w:t xml:space="preserve"> 170 000 millones de dólares. Aquí se les enuncia con frecuencia como los dueños de México, con independencia de los esfuerzos del presidente Andrés Manuel por separar el poder económico del poder político, </w:t>
      </w:r>
      <w:r w:rsidR="001B087C">
        <w:rPr>
          <w:rFonts w:ascii="Arial" w:eastAsiaTheme="minorHAnsi" w:hAnsi="Arial" w:cs="Arial"/>
          <w:color w:val="000000" w:themeColor="text1"/>
          <w:lang w:eastAsia="en-US"/>
        </w:rPr>
        <w:t>pero</w:t>
      </w:r>
      <w:r w:rsidRPr="00DB19EF">
        <w:rPr>
          <w:rFonts w:ascii="Arial" w:eastAsiaTheme="minorHAnsi" w:hAnsi="Arial" w:cs="Arial"/>
          <w:color w:val="000000" w:themeColor="text1"/>
          <w:lang w:eastAsia="en-US"/>
        </w:rPr>
        <w:t xml:space="preserve"> lo logrado apenas </w:t>
      </w:r>
      <w:r w:rsidR="00C60A3B" w:rsidRPr="00DB19EF">
        <w:rPr>
          <w:rFonts w:ascii="Arial" w:eastAsiaTheme="minorHAnsi" w:hAnsi="Arial" w:cs="Arial"/>
          <w:color w:val="000000" w:themeColor="text1"/>
          <w:lang w:eastAsia="en-US"/>
        </w:rPr>
        <w:t xml:space="preserve">es </w:t>
      </w:r>
      <w:r w:rsidRPr="00DB19EF">
        <w:rPr>
          <w:rFonts w:ascii="Arial" w:eastAsiaTheme="minorHAnsi" w:hAnsi="Arial" w:cs="Arial"/>
          <w:color w:val="000000" w:themeColor="text1"/>
          <w:lang w:eastAsia="en-US"/>
        </w:rPr>
        <w:t xml:space="preserve">limar </w:t>
      </w:r>
      <w:r w:rsidR="001B087C">
        <w:rPr>
          <w:rFonts w:ascii="Arial" w:eastAsiaTheme="minorHAnsi" w:hAnsi="Arial" w:cs="Arial"/>
          <w:color w:val="000000" w:themeColor="text1"/>
          <w:lang w:eastAsia="en-US"/>
        </w:rPr>
        <w:t xml:space="preserve">algunas de las </w:t>
      </w:r>
      <w:r w:rsidRPr="00DB19EF">
        <w:rPr>
          <w:rFonts w:ascii="Arial" w:eastAsiaTheme="minorHAnsi" w:hAnsi="Arial" w:cs="Arial"/>
          <w:color w:val="000000" w:themeColor="text1"/>
          <w:lang w:eastAsia="en-US"/>
        </w:rPr>
        <w:t>aristas más filosas del modelo del capitalismo salvaje</w:t>
      </w:r>
      <w:r w:rsidR="001B087C">
        <w:rPr>
          <w:rFonts w:ascii="Arial" w:eastAsiaTheme="minorHAnsi" w:hAnsi="Arial" w:cs="Arial"/>
          <w:color w:val="000000" w:themeColor="text1"/>
          <w:lang w:eastAsia="en-US"/>
        </w:rPr>
        <w:t xml:space="preserve"> o neoliberal</w:t>
      </w:r>
      <w:r w:rsidRPr="00DB19EF">
        <w:rPr>
          <w:rFonts w:ascii="Arial" w:eastAsiaTheme="minorHAnsi" w:hAnsi="Arial" w:cs="Arial"/>
          <w:color w:val="000000" w:themeColor="text1"/>
          <w:lang w:eastAsia="en-US"/>
        </w:rPr>
        <w:t>.</w:t>
      </w:r>
    </w:p>
    <w:p w:rsidR="007D6A80" w:rsidRPr="00DB19EF" w:rsidRDefault="007D6A80" w:rsidP="007D6A80">
      <w:pPr>
        <w:ind w:firstLine="708"/>
        <w:jc w:val="both"/>
        <w:rPr>
          <w:rFonts w:ascii="Arial" w:eastAsiaTheme="minorHAnsi" w:hAnsi="Arial" w:cs="Arial"/>
          <w:color w:val="000000" w:themeColor="text1"/>
          <w:lang w:eastAsia="en-US"/>
        </w:rPr>
      </w:pPr>
      <w:r w:rsidRPr="00DB19EF">
        <w:rPr>
          <w:rFonts w:ascii="Arial" w:eastAsiaTheme="minorHAnsi" w:hAnsi="Arial" w:cs="Arial"/>
          <w:color w:val="000000" w:themeColor="text1"/>
          <w:lang w:eastAsia="en-US"/>
        </w:rPr>
        <w:t>El reporte del BM (</w:t>
      </w:r>
      <w:r w:rsidRPr="00DB19EF">
        <w:rPr>
          <w:rFonts w:ascii="Arial" w:eastAsiaTheme="minorHAnsi" w:hAnsi="Arial" w:cs="Arial"/>
          <w:i/>
          <w:color w:val="000000" w:themeColor="text1"/>
          <w:lang w:eastAsia="en-US"/>
        </w:rPr>
        <w:t xml:space="preserve">Competencia: ¿el ingrediente que falta para crecer?), </w:t>
      </w:r>
      <w:r w:rsidRPr="00DB19EF">
        <w:rPr>
          <w:rFonts w:ascii="Arial" w:eastAsiaTheme="minorHAnsi" w:hAnsi="Arial" w:cs="Arial"/>
          <w:color w:val="000000" w:themeColor="text1"/>
          <w:lang w:eastAsia="en-US"/>
        </w:rPr>
        <w:t xml:space="preserve">lo enuncia de otra manera, pero en esencia es lo mismo. </w:t>
      </w:r>
      <w:r w:rsidR="00196C18" w:rsidRPr="00DB19EF">
        <w:rPr>
          <w:rFonts w:ascii="Arial" w:eastAsiaTheme="minorHAnsi" w:hAnsi="Arial" w:cs="Arial"/>
          <w:color w:val="000000" w:themeColor="text1"/>
          <w:lang w:eastAsia="en-US"/>
        </w:rPr>
        <w:t xml:space="preserve">El meollo alrededor de las empresas de propiedad familiar es la influencia que pueden tener al margen de lo económico, donde </w:t>
      </w:r>
      <w:r w:rsidRPr="00DB19EF">
        <w:rPr>
          <w:rFonts w:ascii="Arial" w:eastAsiaTheme="minorHAnsi" w:hAnsi="Arial" w:cs="Arial"/>
          <w:color w:val="000000" w:themeColor="text1"/>
          <w:lang w:eastAsia="en-US"/>
        </w:rPr>
        <w:t xml:space="preserve">advierte </w:t>
      </w:r>
      <w:r w:rsidR="00196C18" w:rsidRPr="00DB19EF">
        <w:rPr>
          <w:rFonts w:ascii="Arial" w:eastAsiaTheme="minorHAnsi" w:hAnsi="Arial" w:cs="Arial"/>
          <w:color w:val="000000" w:themeColor="text1"/>
          <w:lang w:eastAsia="en-US"/>
        </w:rPr>
        <w:t>que el PIB de América Latina y el Caribe avanzará 1.6</w:t>
      </w:r>
      <w:r w:rsidRPr="00DB19EF">
        <w:rPr>
          <w:rFonts w:ascii="Arial" w:eastAsiaTheme="minorHAnsi" w:hAnsi="Arial" w:cs="Arial"/>
          <w:color w:val="000000" w:themeColor="text1"/>
          <w:lang w:eastAsia="en-US"/>
        </w:rPr>
        <w:t>%</w:t>
      </w:r>
      <w:r w:rsidR="00196C18" w:rsidRPr="00DB19EF">
        <w:rPr>
          <w:rFonts w:ascii="Arial" w:eastAsiaTheme="minorHAnsi" w:hAnsi="Arial" w:cs="Arial"/>
          <w:color w:val="000000" w:themeColor="text1"/>
          <w:lang w:eastAsia="en-US"/>
        </w:rPr>
        <w:t xml:space="preserve"> e</w:t>
      </w:r>
      <w:r w:rsidR="001B087C">
        <w:rPr>
          <w:rFonts w:ascii="Arial" w:eastAsiaTheme="minorHAnsi" w:hAnsi="Arial" w:cs="Arial"/>
          <w:color w:val="000000" w:themeColor="text1"/>
          <w:lang w:eastAsia="en-US"/>
        </w:rPr>
        <w:t>n 2024</w:t>
      </w:r>
      <w:r w:rsidR="00196C18" w:rsidRPr="00DB19EF">
        <w:rPr>
          <w:rFonts w:ascii="Arial" w:eastAsiaTheme="minorHAnsi" w:hAnsi="Arial" w:cs="Arial"/>
          <w:color w:val="000000" w:themeColor="text1"/>
          <w:lang w:eastAsia="en-US"/>
        </w:rPr>
        <w:t>, ligeramente por debajo del 2</w:t>
      </w:r>
      <w:r w:rsidRPr="00DB19EF">
        <w:rPr>
          <w:rFonts w:ascii="Arial" w:eastAsiaTheme="minorHAnsi" w:hAnsi="Arial" w:cs="Arial"/>
          <w:color w:val="000000" w:themeColor="text1"/>
          <w:lang w:eastAsia="en-US"/>
        </w:rPr>
        <w:t>%</w:t>
      </w:r>
      <w:r w:rsidR="00196C18" w:rsidRPr="00DB19EF">
        <w:rPr>
          <w:rFonts w:ascii="Arial" w:eastAsiaTheme="minorHAnsi" w:hAnsi="Arial" w:cs="Arial"/>
          <w:color w:val="000000" w:themeColor="text1"/>
          <w:lang w:eastAsia="en-US"/>
        </w:rPr>
        <w:t xml:space="preserve"> proyectado en octubre, y hace un análisis d</w:t>
      </w:r>
      <w:r w:rsidR="001B087C">
        <w:rPr>
          <w:rFonts w:ascii="Arial" w:eastAsiaTheme="minorHAnsi" w:hAnsi="Arial" w:cs="Arial"/>
          <w:color w:val="000000" w:themeColor="text1"/>
          <w:lang w:eastAsia="en-US"/>
        </w:rPr>
        <w:t>e</w:t>
      </w:r>
      <w:r w:rsidR="00196C18" w:rsidRPr="00DB19EF">
        <w:rPr>
          <w:rFonts w:ascii="Arial" w:eastAsiaTheme="minorHAnsi" w:hAnsi="Arial" w:cs="Arial"/>
          <w:color w:val="000000" w:themeColor="text1"/>
          <w:lang w:eastAsia="en-US"/>
        </w:rPr>
        <w:t xml:space="preserve"> los factores estructurales que han hecho de la región una de las de más lento crecimiento.</w:t>
      </w:r>
    </w:p>
    <w:p w:rsidR="007D6A80" w:rsidRPr="00DB19EF" w:rsidRDefault="007D6A80" w:rsidP="008E5731">
      <w:pPr>
        <w:ind w:firstLine="708"/>
        <w:jc w:val="both"/>
        <w:rPr>
          <w:rFonts w:ascii="Arial" w:eastAsiaTheme="minorHAnsi" w:hAnsi="Arial" w:cs="Arial"/>
          <w:color w:val="000000" w:themeColor="text1"/>
          <w:lang w:eastAsia="en-US"/>
        </w:rPr>
      </w:pPr>
      <w:r w:rsidRPr="00DB19EF">
        <w:rPr>
          <w:rFonts w:ascii="Arial" w:eastAsiaTheme="minorHAnsi" w:hAnsi="Arial" w:cs="Arial"/>
          <w:color w:val="000000" w:themeColor="text1"/>
          <w:lang w:eastAsia="en-US"/>
        </w:rPr>
        <w:t>Y presenta tres hipótesis. La oposición a cualquier tributo, regulación o medida que afecte adversamente el patrimonio familiar; las familias corren con ventaja en la política debido a una visión de más largo plazo;</w:t>
      </w:r>
      <w:r w:rsidR="008E5731" w:rsidRPr="00DB19EF">
        <w:rPr>
          <w:rFonts w:ascii="Arial" w:eastAsiaTheme="minorHAnsi" w:hAnsi="Arial" w:cs="Arial"/>
          <w:color w:val="000000" w:themeColor="text1"/>
          <w:lang w:eastAsia="en-US"/>
        </w:rPr>
        <w:t xml:space="preserve"> </w:t>
      </w:r>
      <w:r w:rsidRPr="00DB19EF">
        <w:rPr>
          <w:rFonts w:ascii="Arial" w:eastAsiaTheme="minorHAnsi" w:hAnsi="Arial" w:cs="Arial"/>
          <w:color w:val="000000" w:themeColor="text1"/>
          <w:lang w:eastAsia="en-US"/>
        </w:rPr>
        <w:t xml:space="preserve">las familias resuelven </w:t>
      </w:r>
      <w:r w:rsidRPr="00DB19EF">
        <w:rPr>
          <w:rFonts w:ascii="Arial" w:eastAsiaTheme="minorHAnsi" w:hAnsi="Arial" w:cs="Arial"/>
          <w:color w:val="000000" w:themeColor="text1"/>
          <w:lang w:eastAsia="en-US"/>
        </w:rPr>
        <w:lastRenderedPageBreak/>
        <w:t>problemas de agencia tanto en la gerencia como en la política. Las generaciones más jóvenes a menudo ingresan a la política actuando como representantes confiables de la familia dentro de la élite política. El factor de propiedad familiar no es irrelevante</w:t>
      </w:r>
      <w:r w:rsidR="008E5731" w:rsidRPr="00DB19EF">
        <w:rPr>
          <w:rFonts w:ascii="Arial" w:eastAsiaTheme="minorHAnsi" w:hAnsi="Arial" w:cs="Arial"/>
          <w:color w:val="000000" w:themeColor="text1"/>
          <w:lang w:eastAsia="en-US"/>
        </w:rPr>
        <w:t xml:space="preserve">. Allí está, </w:t>
      </w:r>
      <w:r w:rsidR="00C60A3B" w:rsidRPr="00DB19EF">
        <w:rPr>
          <w:rFonts w:ascii="Arial" w:eastAsiaTheme="minorHAnsi" w:hAnsi="Arial" w:cs="Arial"/>
          <w:color w:val="000000" w:themeColor="text1"/>
          <w:lang w:eastAsia="en-US"/>
        </w:rPr>
        <w:t>concluyo</w:t>
      </w:r>
      <w:r w:rsidR="008E5731" w:rsidRPr="00DB19EF">
        <w:rPr>
          <w:rFonts w:ascii="Arial" w:eastAsiaTheme="minorHAnsi" w:hAnsi="Arial" w:cs="Arial"/>
          <w:color w:val="000000" w:themeColor="text1"/>
          <w:lang w:eastAsia="en-US"/>
        </w:rPr>
        <w:t>, el patético ejemplo del presidente ecuatoriano Daniel Noboa.</w:t>
      </w:r>
    </w:p>
    <w:p w:rsidR="001C0F3B" w:rsidRPr="00DB19EF" w:rsidRDefault="001C0F3B" w:rsidP="008E5731">
      <w:pPr>
        <w:pStyle w:val="s-s"/>
        <w:spacing w:before="0" w:beforeAutospacing="0" w:after="0" w:afterAutospacing="0"/>
        <w:ind w:firstLine="708"/>
        <w:jc w:val="both"/>
        <w:rPr>
          <w:rFonts w:ascii="Arial" w:hAnsi="Arial" w:cs="Arial"/>
          <w:i/>
          <w:color w:val="000000" w:themeColor="text1"/>
        </w:rPr>
      </w:pPr>
      <w:r w:rsidRPr="00DB19EF">
        <w:rPr>
          <w:rFonts w:ascii="Arial" w:eastAsiaTheme="minorHAnsi" w:hAnsi="Arial" w:cs="Arial"/>
          <w:color w:val="000000" w:themeColor="text1"/>
          <w:lang w:eastAsia="en-US"/>
        </w:rPr>
        <w:t xml:space="preserve">Finalmente, comparto la Rayuela de hoy porque no </w:t>
      </w:r>
      <w:r w:rsidR="008E5731" w:rsidRPr="00DB19EF">
        <w:rPr>
          <w:rFonts w:ascii="Arial" w:eastAsiaTheme="minorHAnsi" w:hAnsi="Arial" w:cs="Arial"/>
          <w:color w:val="000000" w:themeColor="text1"/>
          <w:lang w:eastAsia="en-US"/>
        </w:rPr>
        <w:t xml:space="preserve">encuentro </w:t>
      </w:r>
      <w:r w:rsidRPr="00DB19EF">
        <w:rPr>
          <w:rFonts w:ascii="Arial" w:eastAsiaTheme="minorHAnsi" w:hAnsi="Arial" w:cs="Arial"/>
          <w:color w:val="000000" w:themeColor="text1"/>
          <w:lang w:eastAsia="en-US"/>
        </w:rPr>
        <w:t>mejor forma d</w:t>
      </w:r>
      <w:r w:rsidR="001B087C">
        <w:rPr>
          <w:rFonts w:ascii="Arial" w:eastAsiaTheme="minorHAnsi" w:hAnsi="Arial" w:cs="Arial"/>
          <w:color w:val="000000" w:themeColor="text1"/>
          <w:lang w:eastAsia="en-US"/>
        </w:rPr>
        <w:t>e</w:t>
      </w:r>
      <w:r w:rsidRPr="00DB19EF">
        <w:rPr>
          <w:rFonts w:ascii="Arial" w:eastAsiaTheme="minorHAnsi" w:hAnsi="Arial" w:cs="Arial"/>
          <w:color w:val="000000" w:themeColor="text1"/>
          <w:lang w:eastAsia="en-US"/>
        </w:rPr>
        <w:t xml:space="preserve"> expresar mi opinión crítica que en varios momentos publiqué, mas hoy no es el </w:t>
      </w:r>
      <w:r w:rsidR="001B087C">
        <w:rPr>
          <w:rFonts w:ascii="Arial" w:eastAsiaTheme="minorHAnsi" w:hAnsi="Arial" w:cs="Arial"/>
          <w:color w:val="000000" w:themeColor="text1"/>
          <w:lang w:eastAsia="en-US"/>
        </w:rPr>
        <w:t>adecuado</w:t>
      </w:r>
      <w:r w:rsidRPr="00DB19EF">
        <w:rPr>
          <w:rFonts w:ascii="Arial" w:eastAsiaTheme="minorHAnsi" w:hAnsi="Arial" w:cs="Arial"/>
          <w:color w:val="000000" w:themeColor="text1"/>
          <w:lang w:eastAsia="en-US"/>
        </w:rPr>
        <w:t>: “</w:t>
      </w:r>
      <w:r w:rsidRPr="00DB19EF">
        <w:rPr>
          <w:rStyle w:val="nfasis"/>
          <w:rFonts w:ascii="Arial" w:hAnsi="Arial" w:cs="Arial"/>
          <w:color w:val="000000" w:themeColor="text1"/>
        </w:rPr>
        <w:t xml:space="preserve">Se puede o no estar de acuerdo con él, pero es indiscutible que Mario Menéndez fue testigo privilegiado de una época de América Latina.” </w:t>
      </w:r>
      <w:r w:rsidRPr="00DB19EF">
        <w:rPr>
          <w:rStyle w:val="nfasis"/>
          <w:rFonts w:ascii="Arial" w:hAnsi="Arial" w:cs="Arial"/>
          <w:i w:val="0"/>
          <w:color w:val="000000" w:themeColor="text1"/>
        </w:rPr>
        <w:t xml:space="preserve">Abrazos para Alicia Menéndez </w:t>
      </w:r>
      <w:r w:rsidR="008E5731" w:rsidRPr="00DB19EF">
        <w:rPr>
          <w:rStyle w:val="nfasis"/>
          <w:rFonts w:ascii="Arial" w:hAnsi="Arial" w:cs="Arial"/>
          <w:i w:val="0"/>
          <w:color w:val="000000" w:themeColor="text1"/>
        </w:rPr>
        <w:t>y su señora madre.</w:t>
      </w:r>
    </w:p>
    <w:p w:rsidR="008D7750" w:rsidRPr="00DB19EF" w:rsidRDefault="008D7750" w:rsidP="008D7750">
      <w:pPr>
        <w:pStyle w:val="s-s"/>
        <w:spacing w:before="0" w:beforeAutospacing="0" w:after="0" w:afterAutospacing="0"/>
        <w:jc w:val="center"/>
        <w:rPr>
          <w:rFonts w:ascii="Arial" w:hAnsi="Arial" w:cs="Arial"/>
          <w:b/>
          <w:color w:val="000000" w:themeColor="text1"/>
        </w:rPr>
      </w:pPr>
      <w:r w:rsidRPr="00DB19EF">
        <w:rPr>
          <w:rFonts w:ascii="Arial" w:hAnsi="Arial" w:cs="Arial"/>
          <w:b/>
          <w:color w:val="000000" w:themeColor="text1"/>
        </w:rPr>
        <w:t>Acuse de recibo</w:t>
      </w:r>
    </w:p>
    <w:p w:rsidR="008D7750" w:rsidRPr="00DB19EF" w:rsidRDefault="008D7750" w:rsidP="008D7750">
      <w:pPr>
        <w:jc w:val="both"/>
        <w:rPr>
          <w:rStyle w:val="Hipervnculo"/>
          <w:rFonts w:ascii="Arial" w:hAnsi="Arial" w:cs="Arial"/>
          <w:color w:val="000000" w:themeColor="text1"/>
          <w:u w:val="none"/>
        </w:rPr>
      </w:pPr>
      <w:r w:rsidRPr="00DB19EF">
        <w:rPr>
          <w:rFonts w:ascii="Arial" w:hAnsi="Arial" w:cs="Arial"/>
          <w:color w:val="000000" w:themeColor="text1"/>
        </w:rPr>
        <w:t xml:space="preserve">Algunos de los simpatizantes de la 4T que cubren la </w:t>
      </w:r>
      <w:r w:rsidRPr="00DB19EF">
        <w:rPr>
          <w:rFonts w:ascii="Arial" w:hAnsi="Arial" w:cs="Arial"/>
          <w:i/>
          <w:color w:val="000000" w:themeColor="text1"/>
        </w:rPr>
        <w:t>mañanera</w:t>
      </w:r>
      <w:r w:rsidRPr="00DB19EF">
        <w:rPr>
          <w:rFonts w:ascii="Arial" w:hAnsi="Arial" w:cs="Arial"/>
          <w:color w:val="000000" w:themeColor="text1"/>
        </w:rPr>
        <w:t xml:space="preserve"> hacen lo indecible para que el presidente Andrés Manuel opine sobre temas electorales. Inconcebible tanta candidez ¿o es deliberado para que el TEPJF cancele el “diálogo circular”?… </w:t>
      </w:r>
      <w:proofErr w:type="spellStart"/>
      <w:r w:rsidRPr="00DB19EF">
        <w:rPr>
          <w:rFonts w:ascii="Arial" w:hAnsi="Arial" w:cs="Arial"/>
          <w:color w:val="000000" w:themeColor="text1"/>
        </w:rPr>
        <w:t>Vidulfo</w:t>
      </w:r>
      <w:proofErr w:type="spellEnd"/>
      <w:r w:rsidRPr="00DB19EF">
        <w:rPr>
          <w:rFonts w:ascii="Arial" w:hAnsi="Arial" w:cs="Arial"/>
          <w:color w:val="000000" w:themeColor="text1"/>
        </w:rPr>
        <w:t xml:space="preserve"> Rosales Sierra, el abogado y administrador del conflicto de </w:t>
      </w:r>
      <w:proofErr w:type="spellStart"/>
      <w:r w:rsidRPr="00DB19EF">
        <w:rPr>
          <w:rFonts w:ascii="Arial" w:hAnsi="Arial" w:cs="Arial"/>
          <w:color w:val="000000" w:themeColor="text1"/>
        </w:rPr>
        <w:t>Ayotzinapa</w:t>
      </w:r>
      <w:proofErr w:type="spellEnd"/>
      <w:r w:rsidRPr="00DB19EF">
        <w:rPr>
          <w:rFonts w:ascii="Arial" w:hAnsi="Arial" w:cs="Arial"/>
          <w:color w:val="000000" w:themeColor="text1"/>
        </w:rPr>
        <w:t xml:space="preserve">, insiste en </w:t>
      </w:r>
      <w:r w:rsidR="00C60A3B" w:rsidRPr="00DB19EF">
        <w:rPr>
          <w:rFonts w:ascii="Arial" w:hAnsi="Arial" w:cs="Arial"/>
          <w:color w:val="000000" w:themeColor="text1"/>
        </w:rPr>
        <w:t>“</w:t>
      </w:r>
      <w:r w:rsidRPr="00DB19EF">
        <w:rPr>
          <w:rFonts w:ascii="Arial" w:hAnsi="Arial" w:cs="Arial"/>
          <w:color w:val="000000" w:themeColor="text1"/>
        </w:rPr>
        <w:t xml:space="preserve">medir fuerzas” con AMLO, pues la Asamblea Nacional Popular acordó un plan de acción del 26 de abril al 1° de mayo en la Ciudad de México –que incluye un plantón en el Zócalo–, con la demanda principal de una reunión con AMLO </w:t>
      </w:r>
      <w:r w:rsidR="00C60A3B" w:rsidRPr="00DB19EF">
        <w:rPr>
          <w:rFonts w:ascii="Arial" w:hAnsi="Arial" w:cs="Arial"/>
          <w:color w:val="000000" w:themeColor="text1"/>
        </w:rPr>
        <w:t>“</w:t>
      </w:r>
      <w:r w:rsidRPr="00DB19EF">
        <w:rPr>
          <w:rFonts w:ascii="Arial" w:hAnsi="Arial" w:cs="Arial"/>
          <w:color w:val="000000" w:themeColor="text1"/>
        </w:rPr>
        <w:t xml:space="preserve">antes de las elecciones del 2 de junio, y no después, como él lo propone”… La ANP acordó, el domingo 14, “Llevaremos la lucha a las calles, particularmente llamamos al boicot a las campañas y al proceso electoral”. ¿Volverán los actos vandálicos? La capacidad de movilización es mínima a pesar de que le antecedió, hace casi una década, un vigoroso movimiento del que no queda ni su sombra, gracias a </w:t>
      </w:r>
      <w:r w:rsidR="004618CE" w:rsidRPr="00DB19EF">
        <w:rPr>
          <w:rFonts w:ascii="Arial" w:hAnsi="Arial" w:cs="Arial"/>
          <w:color w:val="000000" w:themeColor="text1"/>
        </w:rPr>
        <w:t xml:space="preserve">Rosales Sierra </w:t>
      </w:r>
      <w:r w:rsidRPr="00DB19EF">
        <w:rPr>
          <w:rFonts w:ascii="Arial" w:hAnsi="Arial" w:cs="Arial"/>
          <w:color w:val="000000" w:themeColor="text1"/>
        </w:rPr>
        <w:t xml:space="preserve">y sus </w:t>
      </w:r>
      <w:r w:rsidR="004618CE" w:rsidRPr="00DB19EF">
        <w:rPr>
          <w:rFonts w:ascii="Arial" w:hAnsi="Arial" w:cs="Arial"/>
          <w:color w:val="000000" w:themeColor="text1"/>
        </w:rPr>
        <w:t>aliados</w:t>
      </w:r>
      <w:r w:rsidRPr="00DB19EF">
        <w:rPr>
          <w:rFonts w:ascii="Arial" w:hAnsi="Arial" w:cs="Arial"/>
          <w:color w:val="000000" w:themeColor="text1"/>
        </w:rPr>
        <w:t xml:space="preserve">… La inseguridad pública en Guanajuato durante 33 años de gobiernos del PAN y 27 años del PRD y Morena en la Ciudad de México.  Homicidios dolosos: -22% en </w:t>
      </w:r>
      <w:proofErr w:type="spellStart"/>
      <w:r w:rsidRPr="00DB19EF">
        <w:rPr>
          <w:rFonts w:ascii="Arial" w:hAnsi="Arial" w:cs="Arial"/>
          <w:color w:val="000000" w:themeColor="text1"/>
        </w:rPr>
        <w:t>Cdmx</w:t>
      </w:r>
      <w:proofErr w:type="spellEnd"/>
      <w:r w:rsidRPr="00DB19EF">
        <w:rPr>
          <w:rFonts w:ascii="Arial" w:hAnsi="Arial" w:cs="Arial"/>
          <w:color w:val="000000" w:themeColor="text1"/>
        </w:rPr>
        <w:t xml:space="preserve"> y +455.2% en Guanajuato. Robo con violencia en casa habitación: </w:t>
      </w:r>
      <w:proofErr w:type="spellStart"/>
      <w:r w:rsidRPr="00DB19EF">
        <w:rPr>
          <w:rFonts w:ascii="Arial" w:hAnsi="Arial" w:cs="Arial"/>
          <w:color w:val="000000" w:themeColor="text1"/>
        </w:rPr>
        <w:t>Cdmx</w:t>
      </w:r>
      <w:proofErr w:type="spellEnd"/>
      <w:r w:rsidRPr="00DB19EF">
        <w:rPr>
          <w:rFonts w:ascii="Arial" w:hAnsi="Arial" w:cs="Arial"/>
          <w:color w:val="000000" w:themeColor="text1"/>
        </w:rPr>
        <w:t xml:space="preserve"> -62.4% y Guanajuato +</w:t>
      </w:r>
      <w:r w:rsidRPr="00DB19EF">
        <w:rPr>
          <w:rStyle w:val="Hipervnculo"/>
          <w:rFonts w:ascii="Arial" w:hAnsi="Arial" w:cs="Arial"/>
          <w:color w:val="000000" w:themeColor="text1"/>
          <w:u w:val="none"/>
        </w:rPr>
        <w:t xml:space="preserve">15,900%. Robo con violencia de vehículos en </w:t>
      </w:r>
      <w:proofErr w:type="spellStart"/>
      <w:r w:rsidRPr="00DB19EF">
        <w:rPr>
          <w:rStyle w:val="Hipervnculo"/>
          <w:rFonts w:ascii="Arial" w:hAnsi="Arial" w:cs="Arial"/>
          <w:color w:val="000000" w:themeColor="text1"/>
          <w:u w:val="none"/>
        </w:rPr>
        <w:t>Cdmx</w:t>
      </w:r>
      <w:proofErr w:type="spellEnd"/>
      <w:r w:rsidRPr="00DB19EF">
        <w:rPr>
          <w:rStyle w:val="Hipervnculo"/>
          <w:rFonts w:ascii="Arial" w:hAnsi="Arial" w:cs="Arial"/>
          <w:color w:val="000000" w:themeColor="text1"/>
          <w:u w:val="none"/>
        </w:rPr>
        <w:t xml:space="preserve"> -92% y +5,734% en Guanajuato… Pero </w:t>
      </w:r>
      <w:r w:rsidR="004618CE" w:rsidRPr="00DB19EF">
        <w:rPr>
          <w:rStyle w:val="Hipervnculo"/>
          <w:rFonts w:ascii="Arial" w:hAnsi="Arial" w:cs="Arial"/>
          <w:color w:val="000000" w:themeColor="text1"/>
          <w:u w:val="none"/>
        </w:rPr>
        <w:t xml:space="preserve">Bertha </w:t>
      </w:r>
      <w:r w:rsidRPr="00DB19EF">
        <w:rPr>
          <w:rStyle w:val="Hipervnculo"/>
          <w:rFonts w:ascii="Arial" w:hAnsi="Arial" w:cs="Arial"/>
          <w:color w:val="000000" w:themeColor="text1"/>
          <w:u w:val="none"/>
        </w:rPr>
        <w:t>Xóchitl Gálvez Ruiz jura y perjura todo lo contrario y sin sonrojarse.</w:t>
      </w:r>
    </w:p>
    <w:p w:rsidR="00DE000E" w:rsidRPr="00DB19EF" w:rsidRDefault="00C662B2" w:rsidP="008D7750">
      <w:pPr>
        <w:jc w:val="both"/>
        <w:rPr>
          <w:rFonts w:ascii="Arial" w:hAnsi="Arial" w:cs="Arial"/>
          <w:color w:val="000000" w:themeColor="text1"/>
          <w:sz w:val="16"/>
          <w:szCs w:val="16"/>
        </w:rPr>
      </w:pPr>
      <w:hyperlink r:id="rId4" w:history="1">
        <w:r w:rsidR="001C0F3B" w:rsidRPr="00DB19EF">
          <w:rPr>
            <w:rStyle w:val="Hipervnculo"/>
            <w:rFonts w:ascii="Arial" w:hAnsi="Arial" w:cs="Arial"/>
            <w:color w:val="000000" w:themeColor="text1"/>
            <w:sz w:val="16"/>
            <w:szCs w:val="16"/>
            <w:u w:val="none"/>
          </w:rPr>
          <w:t>http://www.forumenlinea.com/</w:t>
        </w:r>
      </w:hyperlink>
      <w:r w:rsidR="008D7750" w:rsidRPr="00DB19EF">
        <w:rPr>
          <w:rFonts w:ascii="Arial" w:hAnsi="Arial" w:cs="Arial"/>
          <w:color w:val="000000" w:themeColor="text1"/>
          <w:sz w:val="16"/>
          <w:szCs w:val="16"/>
        </w:rPr>
        <w:t xml:space="preserve">    </w:t>
      </w:r>
      <w:hyperlink r:id="rId5" w:history="1">
        <w:r w:rsidR="008D7750" w:rsidRPr="00DB19EF">
          <w:rPr>
            <w:rStyle w:val="Hipervnculo"/>
            <w:rFonts w:ascii="Arial" w:hAnsi="Arial" w:cs="Arial"/>
            <w:color w:val="000000" w:themeColor="text1"/>
            <w:sz w:val="16"/>
            <w:szCs w:val="16"/>
            <w:u w:val="none"/>
          </w:rPr>
          <w:t>forum@forumenlinea.com</w:t>
        </w:r>
      </w:hyperlink>
      <w:r w:rsidR="008D7750" w:rsidRPr="00DB19EF">
        <w:rPr>
          <w:rFonts w:ascii="Arial" w:hAnsi="Arial" w:cs="Arial"/>
          <w:color w:val="000000" w:themeColor="text1"/>
          <w:sz w:val="16"/>
          <w:szCs w:val="16"/>
        </w:rPr>
        <w:t xml:space="preserve">    </w:t>
      </w:r>
      <w:proofErr w:type="spellStart"/>
      <w:r w:rsidR="008D7750" w:rsidRPr="00DB19EF">
        <w:rPr>
          <w:rFonts w:ascii="Arial" w:hAnsi="Arial" w:cs="Arial"/>
          <w:color w:val="000000" w:themeColor="text1"/>
          <w:sz w:val="16"/>
          <w:szCs w:val="16"/>
        </w:rPr>
        <w:t>Twitter@IbarraAguirreEd</w:t>
      </w:r>
      <w:bookmarkStart w:id="0" w:name="_GoBack"/>
      <w:bookmarkEnd w:id="0"/>
      <w:proofErr w:type="spellEnd"/>
    </w:p>
    <w:sectPr w:rsidR="00DE000E" w:rsidRPr="00DB19E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750"/>
    <w:rsid w:val="00120F70"/>
    <w:rsid w:val="00146DE4"/>
    <w:rsid w:val="00196C18"/>
    <w:rsid w:val="001B087C"/>
    <w:rsid w:val="001C0F3B"/>
    <w:rsid w:val="0039340B"/>
    <w:rsid w:val="0044345A"/>
    <w:rsid w:val="004618CE"/>
    <w:rsid w:val="00473DA3"/>
    <w:rsid w:val="004A6533"/>
    <w:rsid w:val="007D6A80"/>
    <w:rsid w:val="008D7750"/>
    <w:rsid w:val="008E5731"/>
    <w:rsid w:val="00AA071E"/>
    <w:rsid w:val="00C60A3B"/>
    <w:rsid w:val="00C662B2"/>
    <w:rsid w:val="00DB19EF"/>
    <w:rsid w:val="00DE000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258943-129F-4B36-9AD0-237C64E26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7750"/>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D7750"/>
    <w:rPr>
      <w:color w:val="0563C1" w:themeColor="hyperlink"/>
      <w:u w:val="single"/>
    </w:rPr>
  </w:style>
  <w:style w:type="paragraph" w:customStyle="1" w:styleId="s-s">
    <w:name w:val="s-s"/>
    <w:basedOn w:val="Normal"/>
    <w:rsid w:val="008D7750"/>
    <w:pPr>
      <w:spacing w:before="100" w:beforeAutospacing="1" w:after="100" w:afterAutospacing="1"/>
    </w:pPr>
  </w:style>
  <w:style w:type="character" w:styleId="nfasis">
    <w:name w:val="Emphasis"/>
    <w:basedOn w:val="Fuentedeprrafopredeter"/>
    <w:uiPriority w:val="20"/>
    <w:qFormat/>
    <w:rsid w:val="001C0F3B"/>
    <w:rPr>
      <w:i/>
      <w:iCs/>
    </w:rPr>
  </w:style>
  <w:style w:type="character" w:styleId="Textoennegrita">
    <w:name w:val="Strong"/>
    <w:basedOn w:val="Fuentedeprrafopredeter"/>
    <w:uiPriority w:val="22"/>
    <w:qFormat/>
    <w:rsid w:val="001C0F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8295952">
      <w:bodyDiv w:val="1"/>
      <w:marLeft w:val="0"/>
      <w:marRight w:val="0"/>
      <w:marTop w:val="0"/>
      <w:marBottom w:val="0"/>
      <w:divBdr>
        <w:top w:val="none" w:sz="0" w:space="0" w:color="auto"/>
        <w:left w:val="none" w:sz="0" w:space="0" w:color="auto"/>
        <w:bottom w:val="none" w:sz="0" w:space="0" w:color="auto"/>
        <w:right w:val="none" w:sz="0" w:space="0" w:color="auto"/>
      </w:divBdr>
      <w:divsChild>
        <w:div w:id="1134444625">
          <w:marLeft w:val="0"/>
          <w:marRight w:val="0"/>
          <w:marTop w:val="0"/>
          <w:marBottom w:val="0"/>
          <w:divBdr>
            <w:top w:val="none" w:sz="0" w:space="0" w:color="auto"/>
            <w:left w:val="none" w:sz="0" w:space="0" w:color="auto"/>
            <w:bottom w:val="none" w:sz="0" w:space="0" w:color="auto"/>
            <w:right w:val="none" w:sz="0" w:space="0" w:color="auto"/>
          </w:divBdr>
          <w:divsChild>
            <w:div w:id="1899318829">
              <w:marLeft w:val="0"/>
              <w:marRight w:val="0"/>
              <w:marTop w:val="0"/>
              <w:marBottom w:val="0"/>
              <w:divBdr>
                <w:top w:val="none" w:sz="0" w:space="0" w:color="auto"/>
                <w:left w:val="none" w:sz="0" w:space="0" w:color="auto"/>
                <w:bottom w:val="none" w:sz="0" w:space="0" w:color="auto"/>
                <w:right w:val="none" w:sz="0" w:space="0" w:color="auto"/>
              </w:divBdr>
              <w:divsChild>
                <w:div w:id="1638877489">
                  <w:marLeft w:val="0"/>
                  <w:marRight w:val="0"/>
                  <w:marTop w:val="0"/>
                  <w:marBottom w:val="0"/>
                  <w:divBdr>
                    <w:top w:val="none" w:sz="0" w:space="0" w:color="auto"/>
                    <w:left w:val="none" w:sz="0" w:space="0" w:color="auto"/>
                    <w:bottom w:val="none" w:sz="0" w:space="0" w:color="auto"/>
                    <w:right w:val="none" w:sz="0" w:space="0" w:color="auto"/>
                  </w:divBdr>
                  <w:divsChild>
                    <w:div w:id="15892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520644">
          <w:marLeft w:val="0"/>
          <w:marRight w:val="0"/>
          <w:marTop w:val="0"/>
          <w:marBottom w:val="0"/>
          <w:divBdr>
            <w:top w:val="none" w:sz="0" w:space="0" w:color="auto"/>
            <w:left w:val="none" w:sz="0" w:space="0" w:color="auto"/>
            <w:bottom w:val="none" w:sz="0" w:space="0" w:color="auto"/>
            <w:right w:val="none" w:sz="0" w:space="0" w:color="auto"/>
          </w:divBdr>
          <w:divsChild>
            <w:div w:id="1946234132">
              <w:marLeft w:val="0"/>
              <w:marRight w:val="0"/>
              <w:marTop w:val="0"/>
              <w:marBottom w:val="0"/>
              <w:divBdr>
                <w:top w:val="none" w:sz="0" w:space="0" w:color="auto"/>
                <w:left w:val="none" w:sz="0" w:space="0" w:color="auto"/>
                <w:bottom w:val="none" w:sz="0" w:space="0" w:color="auto"/>
                <w:right w:val="none" w:sz="0" w:space="0" w:color="auto"/>
              </w:divBdr>
              <w:divsChild>
                <w:div w:id="205678148">
                  <w:marLeft w:val="0"/>
                  <w:marRight w:val="0"/>
                  <w:marTop w:val="0"/>
                  <w:marBottom w:val="0"/>
                  <w:divBdr>
                    <w:top w:val="none" w:sz="0" w:space="0" w:color="auto"/>
                    <w:left w:val="none" w:sz="0" w:space="0" w:color="auto"/>
                    <w:bottom w:val="none" w:sz="0" w:space="0" w:color="auto"/>
                    <w:right w:val="none" w:sz="0" w:space="0" w:color="auto"/>
                  </w:divBdr>
                  <w:divsChild>
                    <w:div w:id="22048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2</Pages>
  <Words>837</Words>
  <Characters>4277</Characters>
  <Application>Microsoft Office Word</Application>
  <DocSecurity>0</DocSecurity>
  <Lines>76</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2024-04-16T16:20:00Z</dcterms:created>
  <dcterms:modified xsi:type="dcterms:W3CDTF">2024-04-17T00:46:00Z</dcterms:modified>
</cp:coreProperties>
</file>