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7E5" w:rsidRPr="00697BF9" w:rsidRDefault="00EE07E5" w:rsidP="00EE07E5">
      <w:pPr>
        <w:rPr>
          <w:rFonts w:ascii="Arial" w:hAnsi="Arial" w:cs="Arial"/>
          <w:color w:val="000000" w:themeColor="text1"/>
          <w:sz w:val="28"/>
          <w:szCs w:val="28"/>
        </w:rPr>
      </w:pPr>
      <w:r w:rsidRPr="00697BF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EE07E5" w:rsidRPr="00697BF9" w:rsidRDefault="00EE07E5" w:rsidP="00EE07E5">
      <w:pPr>
        <w:rPr>
          <w:rFonts w:ascii="Arial" w:hAnsi="Arial" w:cs="Arial"/>
          <w:color w:val="000000" w:themeColor="text1"/>
        </w:rPr>
      </w:pPr>
    </w:p>
    <w:p w:rsidR="00EE07E5" w:rsidRPr="00697BF9" w:rsidRDefault="00C157A7" w:rsidP="00C157A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697BF9">
        <w:rPr>
          <w:rFonts w:ascii="Arial" w:hAnsi="Arial" w:cs="Arial"/>
          <w:b/>
          <w:color w:val="000000" w:themeColor="text1"/>
          <w:sz w:val="36"/>
          <w:szCs w:val="36"/>
        </w:rPr>
        <w:t xml:space="preserve">La intriga de </w:t>
      </w:r>
      <w:r w:rsidR="009C1CBF" w:rsidRPr="00697BF9">
        <w:rPr>
          <w:rFonts w:ascii="Arial" w:hAnsi="Arial" w:cs="Arial"/>
          <w:b/>
          <w:color w:val="000000" w:themeColor="text1"/>
          <w:sz w:val="36"/>
          <w:szCs w:val="36"/>
        </w:rPr>
        <w:t xml:space="preserve">Xóchitl </w:t>
      </w:r>
      <w:r w:rsidRPr="00697BF9">
        <w:rPr>
          <w:rFonts w:ascii="Arial" w:hAnsi="Arial" w:cs="Arial"/>
          <w:b/>
          <w:color w:val="000000" w:themeColor="text1"/>
          <w:sz w:val="36"/>
          <w:szCs w:val="36"/>
        </w:rPr>
        <w:t>en Washington</w:t>
      </w:r>
    </w:p>
    <w:p w:rsidR="00EE07E5" w:rsidRPr="00697BF9" w:rsidRDefault="00EE07E5" w:rsidP="00EE07E5">
      <w:pPr>
        <w:rPr>
          <w:rFonts w:ascii="Arial" w:hAnsi="Arial" w:cs="Arial"/>
          <w:color w:val="000000" w:themeColor="text1"/>
        </w:rPr>
      </w:pPr>
    </w:p>
    <w:p w:rsidR="00EE07E5" w:rsidRPr="00697BF9" w:rsidRDefault="00EE07E5" w:rsidP="00EE07E5">
      <w:pPr>
        <w:rPr>
          <w:rFonts w:ascii="Arial" w:hAnsi="Arial" w:cs="Arial"/>
          <w:b/>
          <w:color w:val="000000" w:themeColor="text1"/>
        </w:rPr>
      </w:pPr>
      <w:r w:rsidRPr="00697BF9">
        <w:rPr>
          <w:rFonts w:ascii="Arial" w:hAnsi="Arial" w:cs="Arial"/>
          <w:b/>
          <w:color w:val="000000" w:themeColor="text1"/>
        </w:rPr>
        <w:t>Eduardo Ibarra Aguirre</w:t>
      </w:r>
    </w:p>
    <w:p w:rsidR="00EE07E5" w:rsidRPr="00697BF9" w:rsidRDefault="00EE07E5" w:rsidP="00EE07E5">
      <w:pPr>
        <w:rPr>
          <w:rFonts w:ascii="Arial" w:hAnsi="Arial" w:cs="Arial"/>
          <w:color w:val="000000" w:themeColor="text1"/>
        </w:rPr>
      </w:pPr>
    </w:p>
    <w:p w:rsidR="009C1CBF" w:rsidRPr="00697BF9" w:rsidRDefault="009C1CBF" w:rsidP="0076525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Bertha Xóchitl Gálvez Ruiz mostró abiertamente su faceta de intrigante ante el imperio de las barras y las estrellas, en el Instituto México del Wilson Center, en Washington, donde criticó que </w:t>
      </w:r>
      <w:r w:rsidR="0076525D" w:rsidRPr="00697BF9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>l gobierno de la Cuarta Transformación, encabeza</w:t>
      </w:r>
      <w:r w:rsidR="00CC106B" w:rsidRPr="00697BF9">
        <w:rPr>
          <w:rFonts w:ascii="Arial" w:eastAsiaTheme="minorHAnsi" w:hAnsi="Arial" w:cs="Arial"/>
          <w:color w:val="000000" w:themeColor="text1"/>
          <w:lang w:eastAsia="en-US"/>
        </w:rPr>
        <w:t>do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C106B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por 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el presidente Andrés Manuel, no </w:t>
      </w:r>
      <w:r w:rsidR="0076525D" w:rsidRPr="00697BF9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s un aliado de Estados Unidos, a la vez que adjetivó como </w:t>
      </w:r>
      <w:r w:rsidR="000D5437" w:rsidRPr="00697BF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>ofensivo y humillante</w:t>
      </w:r>
      <w:r w:rsidR="000D5437" w:rsidRPr="00697BF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 que el ejército de la Federación de Rusia y el presidente de Cuba, Miguel Díaz-</w:t>
      </w:r>
      <w:proofErr w:type="spellStart"/>
      <w:r w:rsidRPr="00697BF9">
        <w:rPr>
          <w:rFonts w:ascii="Arial" w:eastAsiaTheme="minorHAnsi" w:hAnsi="Arial" w:cs="Arial"/>
          <w:color w:val="000000" w:themeColor="text1"/>
          <w:lang w:eastAsia="en-US"/>
        </w:rPr>
        <w:t>Canel</w:t>
      </w:r>
      <w:proofErr w:type="spellEnd"/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, participaron en las celebraciones por el día de la Independencia. Y también sentenció que se </w:t>
      </w:r>
      <w:r w:rsidR="000D5437" w:rsidRPr="00697BF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>coquetea</w:t>
      </w:r>
      <w:r w:rsidR="000D5437" w:rsidRPr="00697BF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 con Rusia y China, lo que “amenaza la construcción de nuevas alianzas”.</w:t>
      </w:r>
    </w:p>
    <w:p w:rsidR="0076525D" w:rsidRPr="00697BF9" w:rsidRDefault="009C1CBF" w:rsidP="000D543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97BF9">
        <w:rPr>
          <w:rFonts w:ascii="Arial" w:hAnsi="Arial" w:cs="Arial"/>
          <w:color w:val="000000" w:themeColor="text1"/>
        </w:rPr>
        <w:t>La insidiosa candidata presidencial de la coalición Fuerza y Corazón por México</w:t>
      </w:r>
      <w:r w:rsidR="0076525D" w:rsidRPr="00697BF9">
        <w:rPr>
          <w:rFonts w:ascii="Arial" w:hAnsi="Arial" w:cs="Arial"/>
          <w:color w:val="000000" w:themeColor="text1"/>
        </w:rPr>
        <w:t xml:space="preserve">, remarcó </w:t>
      </w:r>
      <w:r w:rsidR="0076525D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que por parte de López Obrador </w:t>
      </w:r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76525D" w:rsidRPr="00697BF9">
        <w:rPr>
          <w:rFonts w:ascii="Arial" w:eastAsiaTheme="minorHAnsi" w:hAnsi="Arial" w:cs="Arial"/>
          <w:color w:val="000000" w:themeColor="text1"/>
          <w:lang w:eastAsia="en-US"/>
        </w:rPr>
        <w:t>no hay voluntad de colaborar con Estados Unidos</w:t>
      </w:r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76525D" w:rsidRPr="00697BF9">
        <w:rPr>
          <w:rFonts w:ascii="Arial" w:eastAsiaTheme="minorHAnsi" w:hAnsi="Arial" w:cs="Arial"/>
          <w:color w:val="000000" w:themeColor="text1"/>
          <w:lang w:eastAsia="en-US"/>
        </w:rPr>
        <w:t>, para concluir sin mediar argumento alguno que “hoy somos socios, pero no aliados</w:t>
      </w:r>
      <w:r w:rsidR="000D5437" w:rsidRPr="00697BF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76525D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>e informó</w:t>
      </w:r>
      <w:r w:rsidR="0076525D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con una sobrecarga ideológica característica del presidente argentino Javier </w:t>
      </w:r>
      <w:proofErr w:type="spellStart"/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>Milei</w:t>
      </w:r>
      <w:proofErr w:type="spellEnd"/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76525D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0D5437" w:rsidRPr="00697BF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76525D" w:rsidRPr="00697BF9">
        <w:rPr>
          <w:rFonts w:ascii="Arial" w:eastAsiaTheme="minorHAnsi" w:hAnsi="Arial" w:cs="Arial"/>
          <w:color w:val="000000" w:themeColor="text1"/>
          <w:lang w:eastAsia="en-US"/>
        </w:rPr>
        <w:t>en un acto ofensivo y humillante para millones de mexicanos, en septiembre de 2023, en plena invasión a Ucrania, soldados del ejército ruso marcharon en el desfile del día de la Independencia en la plaza principal de la Ciudad de México</w:t>
      </w:r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76525D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>Mismo hecho que sucedió también bajo el gobierno de Felipe Calderón, su camarada de partido pero no de grupo. Y dramatizó: “</w:t>
      </w:r>
      <w:r w:rsidR="0076525D" w:rsidRPr="00697BF9">
        <w:rPr>
          <w:rFonts w:ascii="Arial" w:eastAsiaTheme="minorHAnsi" w:hAnsi="Arial" w:cs="Arial"/>
          <w:color w:val="000000" w:themeColor="text1"/>
          <w:lang w:eastAsia="en-US"/>
        </w:rPr>
        <w:t>En una deferencia humillante para quienes amamos la libertad, en 2021, el presidente López Obrador invitó al dictador cubano, José (Miguel) Díaz-</w:t>
      </w:r>
      <w:proofErr w:type="spellStart"/>
      <w:r w:rsidR="0076525D" w:rsidRPr="00697BF9">
        <w:rPr>
          <w:rFonts w:ascii="Arial" w:eastAsiaTheme="minorHAnsi" w:hAnsi="Arial" w:cs="Arial"/>
          <w:color w:val="000000" w:themeColor="text1"/>
          <w:lang w:eastAsia="en-US"/>
        </w:rPr>
        <w:t>Canel</w:t>
      </w:r>
      <w:proofErr w:type="spellEnd"/>
      <w:r w:rsidR="0076525D" w:rsidRPr="00697BF9">
        <w:rPr>
          <w:rFonts w:ascii="Arial" w:eastAsiaTheme="minorHAnsi" w:hAnsi="Arial" w:cs="Arial"/>
          <w:color w:val="000000" w:themeColor="text1"/>
          <w:lang w:eastAsia="en-US"/>
        </w:rPr>
        <w:t>, como orador principal en nuestro día de la Independencia</w:t>
      </w:r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662485" w:rsidRPr="00697BF9" w:rsidRDefault="00CC106B" w:rsidP="000D543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Esto </w:t>
      </w:r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>fue suficiente para caricaturizar la disyuntiva por la que, según ella y sus tres dirigentes coaligados que le imponen discursos, equipo y candidaturas,</w:t>
      </w:r>
      <w:r w:rsidR="00400A1E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400A1E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>dos escenarios que se contraponen, en el que uno lleva a recuperar el rumbo democrático</w:t>
      </w:r>
      <w:r w:rsidR="000D5437" w:rsidRPr="00697BF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 y en el otro </w:t>
      </w:r>
      <w:r w:rsidR="00400A1E" w:rsidRPr="00697BF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>la erosión democrática avanza</w:t>
      </w:r>
      <w:r w:rsidR="00400A1E" w:rsidRPr="00697BF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400A1E" w:rsidRPr="00697BF9">
        <w:rPr>
          <w:rFonts w:ascii="Arial" w:eastAsiaTheme="minorHAnsi" w:hAnsi="Arial" w:cs="Arial"/>
          <w:color w:val="000000" w:themeColor="text1"/>
          <w:lang w:eastAsia="en-US"/>
        </w:rPr>
        <w:t>para exigir, suplicar</w:t>
      </w:r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="000D5437" w:rsidRPr="00697BF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>No dejen a la democracia mexicana fuera de la agenda bilateral</w:t>
      </w:r>
      <w:r w:rsidR="00400A1E" w:rsidRPr="00697BF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662485" w:rsidRPr="00697BF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00A1E" w:rsidRPr="00697BF9" w:rsidRDefault="00400A1E" w:rsidP="000D543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Lo </w:t>
      </w:r>
      <w:r w:rsidR="00CC106B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anterior 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significa en leguaje llano y directo, intervengan en México. Brindando así, en charola de plata, pretextos </w:t>
      </w:r>
      <w:r w:rsidR="00CC106B" w:rsidRPr="00697BF9">
        <w:rPr>
          <w:rFonts w:ascii="Arial" w:eastAsiaTheme="minorHAnsi" w:hAnsi="Arial" w:cs="Arial"/>
          <w:color w:val="000000" w:themeColor="text1"/>
          <w:lang w:eastAsia="en-US"/>
        </w:rPr>
        <w:t>sin argumentos p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CC106B" w:rsidRPr="00697BF9">
        <w:rPr>
          <w:rFonts w:ascii="Arial" w:eastAsiaTheme="minorHAnsi" w:hAnsi="Arial" w:cs="Arial"/>
          <w:color w:val="000000" w:themeColor="text1"/>
          <w:lang w:eastAsia="en-US"/>
        </w:rPr>
        <w:t>ra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 los políticos cavernarios que amenazan con realizar operaciones militares dizque para destruir los laboratorios en los que se preparan la dosis de </w:t>
      </w:r>
      <w:proofErr w:type="spellStart"/>
      <w:r w:rsidRPr="00697BF9">
        <w:rPr>
          <w:rFonts w:ascii="Arial" w:eastAsiaTheme="minorHAnsi" w:hAnsi="Arial" w:cs="Arial"/>
          <w:color w:val="000000" w:themeColor="text1"/>
          <w:lang w:eastAsia="en-US"/>
        </w:rPr>
        <w:t>fentanilo</w:t>
      </w:r>
      <w:proofErr w:type="spellEnd"/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 que privan de la vida a más de 100 000 estadunidenses al año, con precursores que entran directamente a Estados Unidos o por medio de Canadá.</w:t>
      </w:r>
    </w:p>
    <w:p w:rsidR="00BE620A" w:rsidRPr="00697BF9" w:rsidRDefault="00400A1E" w:rsidP="000D543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No se entiende la actitud entreguista de la </w:t>
      </w:r>
      <w:r w:rsidR="00317A94" w:rsidRPr="00697BF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>senadora con licencia</w:t>
      </w:r>
      <w:r w:rsidR="00317A94" w:rsidRPr="00697BF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 a la luz del muy incierto futuro que tiene su candidatura al día de hoy y menos todavía si </w:t>
      </w:r>
      <w:r w:rsidR="001D3F2E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registramos que de acuerdo </w:t>
      </w:r>
      <w:r w:rsidR="00317A94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="001B3817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diversos </w:t>
      </w:r>
      <w:r w:rsidR="001D3F2E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observadores, la estrategia de la coalición opositora no </w:t>
      </w:r>
      <w:r w:rsidR="001B3817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tiene </w:t>
      </w:r>
      <w:r w:rsidR="001D3F2E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como objetivo central </w:t>
      </w:r>
      <w:r w:rsidR="00BE620A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conquistar la Presidencia de la República por la sencilla razón de que no está al alcance de sus debilidades, sino impedir que Claudia </w:t>
      </w:r>
      <w:proofErr w:type="spellStart"/>
      <w:r w:rsidR="00BE620A" w:rsidRPr="00697BF9">
        <w:rPr>
          <w:rFonts w:ascii="Arial" w:eastAsiaTheme="minorHAnsi" w:hAnsi="Arial" w:cs="Arial"/>
          <w:color w:val="000000" w:themeColor="text1"/>
          <w:lang w:eastAsia="en-US"/>
        </w:rPr>
        <w:t>Sheinbaum</w:t>
      </w:r>
      <w:proofErr w:type="spellEnd"/>
      <w:r w:rsidR="00BE620A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 y Juntos Hacemos Historia obtengan la mayoría calificada en el Congreso de la Unión.</w:t>
      </w:r>
    </w:p>
    <w:p w:rsidR="001B3817" w:rsidRPr="00697BF9" w:rsidRDefault="001B3817" w:rsidP="002F13D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Visto desde esta perspectiva, la </w:t>
      </w:r>
      <w:r w:rsidR="00697BF9" w:rsidRPr="00697BF9">
        <w:rPr>
          <w:rFonts w:ascii="Arial" w:eastAsiaTheme="minorHAnsi" w:hAnsi="Arial" w:cs="Arial"/>
          <w:color w:val="000000" w:themeColor="text1"/>
          <w:lang w:eastAsia="en-US"/>
        </w:rPr>
        <w:t>maniobrera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 Gálvez, sus asesores y dirigentes, además de los que la patrocinan desde el gran capital, están 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lastRenderedPageBreak/>
        <w:t>desesperados porque la candidata presidencial no prende entre la ciudadanía en la medida que la conocen más y mejor, como ella prometió y ellos apostaban.</w:t>
      </w:r>
    </w:p>
    <w:p w:rsidR="00BC7159" w:rsidRPr="00697BF9" w:rsidRDefault="00BC7159" w:rsidP="002F13D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Por supuesto que es de lamentarse la conducta entreguista de Bertha Xóchitl, pero poco o nada tiene que ver con la “ignorancia”, pero sí </w:t>
      </w:r>
      <w:r w:rsidR="002F13D7"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mucho con la trayectoria de subordinación del neoconservadurismo mexicano que no registra que vivimos en un mundo multipolar que se resiste a la hegemonía estadunidense con base en el intervencionismo y el despojo </w:t>
      </w:r>
      <w:r w:rsidR="002F13D7" w:rsidRPr="00697BF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697BF9">
        <w:rPr>
          <w:rFonts w:ascii="Arial" w:eastAsiaTheme="minorHAnsi" w:hAnsi="Arial" w:cs="Arial"/>
          <w:color w:val="000000" w:themeColor="text1"/>
          <w:lang w:eastAsia="en-US"/>
        </w:rPr>
        <w:t xml:space="preserve"> naciones soberanas e independientes.</w:t>
      </w:r>
    </w:p>
    <w:p w:rsidR="00EE07E5" w:rsidRPr="00697BF9" w:rsidRDefault="00EE07E5" w:rsidP="00EE07E5">
      <w:pPr>
        <w:jc w:val="center"/>
        <w:rPr>
          <w:rFonts w:ascii="Arial" w:hAnsi="Arial" w:cs="Arial"/>
          <w:b/>
          <w:color w:val="000000" w:themeColor="text1"/>
        </w:rPr>
      </w:pPr>
      <w:r w:rsidRPr="00697BF9">
        <w:rPr>
          <w:rFonts w:ascii="Arial" w:hAnsi="Arial" w:cs="Arial"/>
          <w:b/>
          <w:color w:val="000000" w:themeColor="text1"/>
        </w:rPr>
        <w:t>Acuse de recibo</w:t>
      </w:r>
    </w:p>
    <w:p w:rsidR="00EE07E5" w:rsidRPr="00697BF9" w:rsidRDefault="00EE07E5" w:rsidP="00EE07E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697BF9">
        <w:rPr>
          <w:rFonts w:ascii="Arial" w:hAnsi="Arial" w:cs="Arial"/>
          <w:color w:val="000000" w:themeColor="text1"/>
        </w:rPr>
        <w:t xml:space="preserve">Falleció María Luisa </w:t>
      </w:r>
      <w:proofErr w:type="spellStart"/>
      <w:r w:rsidRPr="00697BF9">
        <w:rPr>
          <w:rFonts w:ascii="Arial" w:hAnsi="Arial" w:cs="Arial"/>
          <w:color w:val="000000" w:themeColor="text1"/>
        </w:rPr>
        <w:t>Erreguerena</w:t>
      </w:r>
      <w:proofErr w:type="spellEnd"/>
      <w:r w:rsidRPr="00697BF9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97BF9">
        <w:rPr>
          <w:rFonts w:ascii="Arial" w:hAnsi="Arial" w:cs="Arial"/>
          <w:color w:val="000000" w:themeColor="text1"/>
        </w:rPr>
        <w:t>Albaitero</w:t>
      </w:r>
      <w:proofErr w:type="spellEnd"/>
      <w:r w:rsidRPr="00697BF9">
        <w:rPr>
          <w:rFonts w:ascii="Arial" w:hAnsi="Arial" w:cs="Arial"/>
          <w:color w:val="000000" w:themeColor="text1"/>
        </w:rPr>
        <w:t xml:space="preserve">, escritora, maestra en salud pública y editora, el viernes 2… Así la describe Humberto </w:t>
      </w:r>
      <w:proofErr w:type="spellStart"/>
      <w:r w:rsidRPr="00697BF9">
        <w:rPr>
          <w:rFonts w:ascii="Arial" w:hAnsi="Arial" w:cs="Arial"/>
          <w:color w:val="000000" w:themeColor="text1"/>
        </w:rPr>
        <w:t>Musacchio</w:t>
      </w:r>
      <w:proofErr w:type="spellEnd"/>
      <w:r w:rsidRPr="00697BF9">
        <w:rPr>
          <w:rFonts w:ascii="Arial" w:hAnsi="Arial" w:cs="Arial"/>
          <w:color w:val="000000" w:themeColor="text1"/>
        </w:rPr>
        <w:t xml:space="preserve"> en La Republica de las letras, de Excélsior (5-II-24): “En la </w:t>
      </w:r>
      <w:proofErr w:type="spellStart"/>
      <w:r w:rsidRPr="00697BF9">
        <w:rPr>
          <w:rFonts w:ascii="Arial" w:hAnsi="Arial" w:cs="Arial"/>
          <w:color w:val="000000" w:themeColor="text1"/>
        </w:rPr>
        <w:t>C</w:t>
      </w:r>
      <w:r w:rsidR="002F13D7" w:rsidRPr="00697BF9">
        <w:rPr>
          <w:rFonts w:ascii="Arial" w:hAnsi="Arial" w:cs="Arial"/>
          <w:color w:val="000000" w:themeColor="text1"/>
        </w:rPr>
        <w:t>dmx</w:t>
      </w:r>
      <w:proofErr w:type="spellEnd"/>
      <w:r w:rsidRPr="00697BF9">
        <w:rPr>
          <w:rFonts w:ascii="Arial" w:hAnsi="Arial" w:cs="Arial"/>
          <w:color w:val="000000" w:themeColor="text1"/>
        </w:rPr>
        <w:t xml:space="preserve">, donde nació en 1952, murió la escritora </w:t>
      </w:r>
      <w:r w:rsidRPr="00697BF9">
        <w:rPr>
          <w:rStyle w:val="Textoennegrita"/>
          <w:rFonts w:ascii="Arial" w:hAnsi="Arial" w:cs="Arial"/>
          <w:b w:val="0"/>
          <w:color w:val="000000" w:themeColor="text1"/>
        </w:rPr>
        <w:t xml:space="preserve">María Luisa </w:t>
      </w:r>
      <w:proofErr w:type="spellStart"/>
      <w:r w:rsidRPr="00697BF9">
        <w:rPr>
          <w:rStyle w:val="Textoennegrita"/>
          <w:rFonts w:ascii="Arial" w:hAnsi="Arial" w:cs="Arial"/>
          <w:b w:val="0"/>
          <w:color w:val="000000" w:themeColor="text1"/>
        </w:rPr>
        <w:t>Erreguerena</w:t>
      </w:r>
      <w:proofErr w:type="spellEnd"/>
      <w:r w:rsidRPr="00697BF9">
        <w:rPr>
          <w:rStyle w:val="Textoennegrita"/>
          <w:rFonts w:ascii="Arial" w:hAnsi="Arial" w:cs="Arial"/>
          <w:b w:val="0"/>
          <w:color w:val="000000" w:themeColor="text1"/>
        </w:rPr>
        <w:t xml:space="preserve"> </w:t>
      </w:r>
      <w:proofErr w:type="spellStart"/>
      <w:r w:rsidRPr="00697BF9">
        <w:rPr>
          <w:rStyle w:val="Textoennegrita"/>
          <w:rFonts w:ascii="Arial" w:hAnsi="Arial" w:cs="Arial"/>
          <w:b w:val="0"/>
          <w:color w:val="000000" w:themeColor="text1"/>
        </w:rPr>
        <w:t>Albaitero</w:t>
      </w:r>
      <w:proofErr w:type="spellEnd"/>
      <w:r w:rsidRPr="00697BF9">
        <w:rPr>
          <w:rFonts w:ascii="Arial" w:hAnsi="Arial" w:cs="Arial"/>
          <w:color w:val="000000" w:themeColor="text1"/>
        </w:rPr>
        <w:t>, quien se tituló como médic</w:t>
      </w:r>
      <w:r w:rsidR="002F13D7" w:rsidRPr="00697BF9">
        <w:rPr>
          <w:rFonts w:ascii="Arial" w:hAnsi="Arial" w:cs="Arial"/>
          <w:color w:val="000000" w:themeColor="text1"/>
        </w:rPr>
        <w:t>a</w:t>
      </w:r>
      <w:r w:rsidRPr="00697BF9">
        <w:rPr>
          <w:rFonts w:ascii="Arial" w:hAnsi="Arial" w:cs="Arial"/>
          <w:color w:val="000000" w:themeColor="text1"/>
        </w:rPr>
        <w:t>-cirujan</w:t>
      </w:r>
      <w:r w:rsidR="002F13D7" w:rsidRPr="00697BF9">
        <w:rPr>
          <w:rFonts w:ascii="Arial" w:hAnsi="Arial" w:cs="Arial"/>
          <w:color w:val="000000" w:themeColor="text1"/>
        </w:rPr>
        <w:t>a</w:t>
      </w:r>
      <w:r w:rsidRPr="00697BF9">
        <w:rPr>
          <w:rFonts w:ascii="Arial" w:hAnsi="Arial" w:cs="Arial"/>
          <w:color w:val="000000" w:themeColor="text1"/>
        </w:rPr>
        <w:t xml:space="preserve"> en la UNAM (1990), donde también estudió letras españolas. Igualmente, cursó la maestría en investigación de salud pública en la UAM (1981). Asistió al taller de narrativa de </w:t>
      </w:r>
      <w:r w:rsidRPr="00697BF9">
        <w:rPr>
          <w:rStyle w:val="Textoennegrita"/>
          <w:rFonts w:ascii="Arial" w:hAnsi="Arial" w:cs="Arial"/>
          <w:b w:val="0"/>
          <w:color w:val="000000" w:themeColor="text1"/>
        </w:rPr>
        <w:t>Miguel Donoso Pareja</w:t>
      </w:r>
      <w:r w:rsidRPr="00697BF9">
        <w:rPr>
          <w:rFonts w:ascii="Arial" w:hAnsi="Arial" w:cs="Arial"/>
          <w:color w:val="000000" w:themeColor="text1"/>
        </w:rPr>
        <w:t xml:space="preserve"> y al de dramaturgia de </w:t>
      </w:r>
      <w:r w:rsidRPr="00697BF9">
        <w:rPr>
          <w:rStyle w:val="Textoennegrita"/>
          <w:rFonts w:ascii="Arial" w:hAnsi="Arial" w:cs="Arial"/>
          <w:b w:val="0"/>
          <w:color w:val="000000" w:themeColor="text1"/>
        </w:rPr>
        <w:t>Hugo Argüelles</w:t>
      </w:r>
      <w:r w:rsidRPr="00697BF9">
        <w:rPr>
          <w:rFonts w:ascii="Arial" w:hAnsi="Arial" w:cs="Arial"/>
          <w:color w:val="000000" w:themeColor="text1"/>
        </w:rPr>
        <w:t xml:space="preserve">. Dio a las prensas dos novelas y escribió tres obras de teatro, pero destacó por su nutrida producción </w:t>
      </w:r>
      <w:proofErr w:type="spellStart"/>
      <w:r w:rsidRPr="00697BF9">
        <w:rPr>
          <w:rFonts w:ascii="Arial" w:hAnsi="Arial" w:cs="Arial"/>
          <w:color w:val="000000" w:themeColor="text1"/>
        </w:rPr>
        <w:t>cuentística</w:t>
      </w:r>
      <w:proofErr w:type="spellEnd"/>
      <w:r w:rsidRPr="00697BF9">
        <w:rPr>
          <w:rFonts w:ascii="Arial" w:hAnsi="Arial" w:cs="Arial"/>
          <w:color w:val="000000" w:themeColor="text1"/>
        </w:rPr>
        <w:t>. En 1994 tuvo la beca Juan Grijalbo y en 2008 ganó el Premio de Cuento de Ciencia Ficción y Fantasía”… De Teresa Gil: “Qu</w:t>
      </w:r>
      <w:r w:rsidR="002F13D7" w:rsidRPr="00697BF9">
        <w:rPr>
          <w:rFonts w:ascii="Arial" w:hAnsi="Arial" w:cs="Arial"/>
          <w:color w:val="000000" w:themeColor="text1"/>
        </w:rPr>
        <w:t>é</w:t>
      </w:r>
      <w:r w:rsidRPr="00697BF9">
        <w:rPr>
          <w:rFonts w:ascii="Arial" w:hAnsi="Arial" w:cs="Arial"/>
          <w:color w:val="000000" w:themeColor="text1"/>
        </w:rPr>
        <w:t xml:space="preserve"> lamentable. Era aún joven. Envío un gran abrazo a tu querida hija, extendido para ti mi querido Eduardo y demás familiares. Era una mujer talentosa”. También reseñó la penúltima novela de </w:t>
      </w:r>
      <w:proofErr w:type="spellStart"/>
      <w:r w:rsidRPr="00697BF9">
        <w:rPr>
          <w:rFonts w:ascii="Arial" w:hAnsi="Arial" w:cs="Arial"/>
          <w:color w:val="000000" w:themeColor="text1"/>
        </w:rPr>
        <w:t>Erreguerena</w:t>
      </w:r>
      <w:proofErr w:type="spellEnd"/>
      <w:r w:rsidRPr="00697BF9">
        <w:rPr>
          <w:rFonts w:ascii="Arial" w:hAnsi="Arial" w:cs="Arial"/>
          <w:color w:val="000000" w:themeColor="text1"/>
        </w:rPr>
        <w:t xml:space="preserve"> </w:t>
      </w:r>
      <w:proofErr w:type="spellStart"/>
      <w:r w:rsidRPr="00697BF9">
        <w:rPr>
          <w:rFonts w:ascii="Arial" w:hAnsi="Arial" w:cs="Arial"/>
          <w:color w:val="000000" w:themeColor="text1"/>
        </w:rPr>
        <w:t>Albaitero</w:t>
      </w:r>
      <w:proofErr w:type="spellEnd"/>
      <w:r w:rsidRPr="00697BF9">
        <w:rPr>
          <w:rFonts w:ascii="Arial" w:hAnsi="Arial" w:cs="Arial"/>
          <w:color w:val="000000" w:themeColor="text1"/>
        </w:rPr>
        <w:t xml:space="preserve">: </w:t>
      </w:r>
      <w:hyperlink r:id="rId4" w:tooltip="https://analisisafondo.com/112701/no-murmuren-demasiado-2/" w:history="1">
        <w:r w:rsidRPr="00697BF9">
          <w:rPr>
            <w:rFonts w:ascii="Arial" w:hAnsi="Arial" w:cs="Arial"/>
            <w:color w:val="000000" w:themeColor="text1"/>
            <w:u w:val="single"/>
          </w:rPr>
          <w:t>https://analisisafondo.com/112701/no-murmuren-demasiado-2/</w:t>
        </w:r>
      </w:hyperlink>
      <w:r w:rsidRPr="00697BF9">
        <w:rPr>
          <w:rFonts w:ascii="Arial" w:hAnsi="Arial" w:cs="Arial"/>
          <w:color w:val="000000" w:themeColor="text1"/>
        </w:rPr>
        <w:t xml:space="preserve"> (…) Y de Joel Ortega Juárez: “María Luisa fue una gran persona. Una mujer internacionalista (en Nicaragua), escritora y muy fraternal. Celebro tu larga presencia en su funeral. Un abrazo fraternal”… Hace un siglo (7-II-1924) nació Graciela Aguirre Chávez, jefa del clan Ibarra Agui</w:t>
      </w:r>
      <w:r w:rsidR="000B5BAA">
        <w:rPr>
          <w:rFonts w:ascii="Arial" w:hAnsi="Arial" w:cs="Arial"/>
          <w:color w:val="000000" w:themeColor="text1"/>
        </w:rPr>
        <w:t>rre y de Alberto Aguirre.</w:t>
      </w:r>
      <w:bookmarkStart w:id="0" w:name="_GoBack"/>
      <w:bookmarkEnd w:id="0"/>
    </w:p>
    <w:p w:rsidR="00492E73" w:rsidRPr="00697BF9" w:rsidRDefault="000B5BAA" w:rsidP="00EE07E5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5" w:history="1">
        <w:r w:rsidR="00EE07E5" w:rsidRPr="00697BF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EE07E5" w:rsidRPr="00697BF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EE07E5" w:rsidRPr="00697BF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EE07E5" w:rsidRPr="00697BF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EE07E5" w:rsidRPr="00697BF9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492E73" w:rsidRPr="00697BF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7E5"/>
    <w:rsid w:val="000B5BAA"/>
    <w:rsid w:val="000D5437"/>
    <w:rsid w:val="001B3817"/>
    <w:rsid w:val="001D3F2E"/>
    <w:rsid w:val="002F13D7"/>
    <w:rsid w:val="00317A94"/>
    <w:rsid w:val="00400A1E"/>
    <w:rsid w:val="00492E73"/>
    <w:rsid w:val="00662485"/>
    <w:rsid w:val="00697BF9"/>
    <w:rsid w:val="0076525D"/>
    <w:rsid w:val="009C1CBF"/>
    <w:rsid w:val="00BC7159"/>
    <w:rsid w:val="00BE620A"/>
    <w:rsid w:val="00C157A7"/>
    <w:rsid w:val="00CC106B"/>
    <w:rsid w:val="00D91384"/>
    <w:rsid w:val="00EE07E5"/>
    <w:rsid w:val="00EE30F7"/>
    <w:rsid w:val="00FA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5DED16-FFBD-4C3A-BF9E-DEEB35FA4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0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E07E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E07E5"/>
    <w:pPr>
      <w:spacing w:before="100" w:beforeAutospacing="1" w:after="100" w:afterAutospacing="1"/>
    </w:pPr>
  </w:style>
  <w:style w:type="character" w:styleId="Textoennegrita">
    <w:name w:val="Strong"/>
    <w:basedOn w:val="Fuentedeprrafopredeter"/>
    <w:uiPriority w:val="22"/>
    <w:qFormat/>
    <w:rsid w:val="00EE07E5"/>
    <w:rPr>
      <w:b/>
      <w:bCs/>
    </w:rPr>
  </w:style>
  <w:style w:type="character" w:customStyle="1" w:styleId="sin">
    <w:name w:val="sin"/>
    <w:basedOn w:val="Fuentedeprrafopredeter"/>
    <w:rsid w:val="009C1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analisisafondo.com/112701/no-murmuren-demasiado-2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803</Words>
  <Characters>4303</Characters>
  <Application>Microsoft Office Word</Application>
  <DocSecurity>0</DocSecurity>
  <Lines>72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2024-02-06T17:06:00Z</dcterms:created>
  <dcterms:modified xsi:type="dcterms:W3CDTF">2024-02-07T19:25:00Z</dcterms:modified>
</cp:coreProperties>
</file>