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4B6" w:rsidRPr="00FF2D7D" w:rsidRDefault="007D34B6" w:rsidP="007D34B6">
      <w:pPr>
        <w:rPr>
          <w:rFonts w:ascii="Arial" w:hAnsi="Arial" w:cs="Arial"/>
          <w:color w:val="000000" w:themeColor="text1"/>
          <w:sz w:val="28"/>
          <w:szCs w:val="28"/>
        </w:rPr>
      </w:pPr>
      <w:r w:rsidRPr="00FF2D7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D34B6" w:rsidRPr="00FF2D7D" w:rsidRDefault="007D34B6" w:rsidP="007D34B6">
      <w:pPr>
        <w:rPr>
          <w:rFonts w:ascii="Arial" w:hAnsi="Arial" w:cs="Arial"/>
          <w:color w:val="000000" w:themeColor="text1"/>
        </w:rPr>
      </w:pPr>
    </w:p>
    <w:p w:rsidR="007D34B6" w:rsidRPr="00FF2D7D" w:rsidRDefault="00E602D8" w:rsidP="00E602D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F2D7D">
        <w:rPr>
          <w:rFonts w:ascii="Arial" w:hAnsi="Arial" w:cs="Arial"/>
          <w:b/>
          <w:color w:val="000000" w:themeColor="text1"/>
          <w:sz w:val="36"/>
          <w:szCs w:val="36"/>
        </w:rPr>
        <w:t>Costos de las precampañas presidenciales</w:t>
      </w:r>
    </w:p>
    <w:p w:rsidR="007D34B6" w:rsidRPr="00FF2D7D" w:rsidRDefault="007D34B6" w:rsidP="007D34B6">
      <w:pPr>
        <w:rPr>
          <w:rFonts w:ascii="Arial" w:hAnsi="Arial" w:cs="Arial"/>
          <w:color w:val="000000" w:themeColor="text1"/>
        </w:rPr>
      </w:pPr>
    </w:p>
    <w:p w:rsidR="007D34B6" w:rsidRPr="00FF2D7D" w:rsidRDefault="007D34B6" w:rsidP="007D34B6">
      <w:pPr>
        <w:rPr>
          <w:rFonts w:ascii="Arial" w:hAnsi="Arial" w:cs="Arial"/>
          <w:b/>
          <w:color w:val="000000" w:themeColor="text1"/>
        </w:rPr>
      </w:pPr>
      <w:r w:rsidRPr="00FF2D7D">
        <w:rPr>
          <w:rFonts w:ascii="Arial" w:hAnsi="Arial" w:cs="Arial"/>
          <w:b/>
          <w:color w:val="000000" w:themeColor="text1"/>
        </w:rPr>
        <w:t>Eduardo Ibarra Aguirre</w:t>
      </w:r>
    </w:p>
    <w:p w:rsidR="007D34B6" w:rsidRPr="00FF2D7D" w:rsidRDefault="007D34B6" w:rsidP="007D34B6">
      <w:pPr>
        <w:rPr>
          <w:rFonts w:ascii="Arial" w:hAnsi="Arial" w:cs="Arial"/>
          <w:color w:val="000000" w:themeColor="text1"/>
        </w:rPr>
      </w:pPr>
    </w:p>
    <w:p w:rsidR="007A1907" w:rsidRPr="00FF2D7D" w:rsidRDefault="007A1907" w:rsidP="007A190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2D7D">
        <w:rPr>
          <w:rFonts w:ascii="Arial" w:hAnsi="Arial" w:cs="Arial"/>
          <w:color w:val="000000" w:themeColor="text1"/>
        </w:rPr>
        <w:t xml:space="preserve">La Unidad Técnica de Fiscalización del Instituto Nacional Electoral informó que </w:t>
      </w:r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entre el 20 de noviembre de 2023 y el 18 de enero de 2024, la precandidata de Morena, los partidos Del Trabajo y Verde, Claudia </w:t>
      </w:r>
      <w:proofErr w:type="spellStart"/>
      <w:r w:rsidRPr="00FF2D7D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2030F5" w:rsidRPr="00FF2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destinó 3 millones 32 000 pesos para la distribución de propaganda en gorras, playeras, bolsas de mandado, mochilas, plumas, termos o cilindros de agua, 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>suma</w:t>
      </w:r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que representa casi la mitad de lo que desembolsó la</w:t>
      </w:r>
      <w:bookmarkStart w:id="0" w:name="_GoBack"/>
      <w:bookmarkEnd w:id="0"/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aspirante de la coalición opositora Fuerza y Corazón por México, Xóchitl Gálvez, en los casi dos meses de precampaña.</w:t>
      </w:r>
    </w:p>
    <w:p w:rsidR="002030F5" w:rsidRPr="00FF2D7D" w:rsidRDefault="002030F5" w:rsidP="00AA4A9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En total Gálvez Ruiz gastó 62 millones 743 309 pesos en la precampaña, mientras </w:t>
      </w:r>
      <w:proofErr w:type="spellStart"/>
      <w:r w:rsidRPr="00FF2D7D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Pardo utilizó 38 millones 955 310 pesos, según las cifras que el INE hizo oficiales y que fueron dadas a conocer por La Jornada desde el sábado 20.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En la información no se contempla el costo del vuelo en avión particular que, de acuerdo con varios medios</w:t>
      </w:r>
      <w:r w:rsidR="00013A38" w:rsidRPr="00FF2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realizó la panista que usa la botarga de la “sociedad civil” con escaso éxito. </w:t>
      </w:r>
      <w:r w:rsidR="00013A38" w:rsidRPr="00FF2D7D">
        <w:rPr>
          <w:rFonts w:ascii="Arial" w:eastAsiaTheme="minorHAnsi" w:hAnsi="Arial" w:cs="Arial"/>
          <w:color w:val="000000" w:themeColor="text1"/>
          <w:lang w:eastAsia="en-US"/>
        </w:rPr>
        <w:t>Por ejemplo, l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>a trabajadora Eugenia Ugalde Reyes comenta: “Me cae gorda porque la siento falsa”.</w:t>
      </w:r>
    </w:p>
    <w:p w:rsidR="00C33742" w:rsidRPr="00FF2D7D" w:rsidRDefault="002030F5" w:rsidP="00AA4A9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Desglosados los gastos de 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la senadora con licencia </w:t>
      </w:r>
      <w:r w:rsidRPr="00FF2D7D">
        <w:rPr>
          <w:rFonts w:ascii="Arial" w:eastAsiaTheme="minorHAnsi" w:hAnsi="Arial" w:cs="Arial"/>
          <w:color w:val="000000" w:themeColor="text1"/>
          <w:lang w:eastAsia="en-US"/>
        </w:rPr>
        <w:t>Bertha Xóchitl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>, aparte de los poco más de 6 millones de pesos en propaganda utilitaria, utilizó 5 millones 811 000 pesos de Acción Nacional, 290 858 pesos del Revolucionario Institucional y sólo 2 235 pesos del empequeñecido Partido de la Revolución</w:t>
      </w:r>
      <w:r w:rsidR="00E602D8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Democrática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. En tanto, para los gastos en redes </w:t>
      </w:r>
      <w:r w:rsidR="00E602D8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sociales 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>utilizó 5 millones 809 000 del PAN y 17 millones 294 236 pesos del PRI.</w:t>
      </w:r>
    </w:p>
    <w:p w:rsidR="00065A7D" w:rsidRPr="00FF2D7D" w:rsidRDefault="00013A38" w:rsidP="00065A7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Por su parte 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>la exjefa de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Gobierno capitalin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o, </w:t>
      </w:r>
      <w:r w:rsidR="00E602D8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la doctora 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>Claudia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erogó un millón 623 000 pesos de Morena para propaganda y otro millón 144 000 de la bolsa del PT, mientras lo usado en gastos de redes </w:t>
      </w:r>
      <w:r w:rsidR="009C262A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sociales 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>y páginas de internet todos los recursos fueron aportados por el partido guinda: 12 millones 18 463 pesos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>, menos de la mitad que la señora que vendía gelatinas</w:t>
      </w:r>
      <w:r w:rsidR="00E602D8" w:rsidRPr="00FF2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ahora reside en Las Lomas </w:t>
      </w:r>
      <w:r w:rsidR="00E602D8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de Chapultepec 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y cuenta con una exitosa empresa familiar que facturó </w:t>
      </w:r>
      <w:r w:rsidR="00FF2D7D" w:rsidRPr="00FF2D7D">
        <w:rPr>
          <w:rFonts w:ascii="Arial" w:eastAsiaTheme="minorHAnsi" w:hAnsi="Arial" w:cs="Arial"/>
          <w:color w:val="000000" w:themeColor="text1"/>
          <w:lang w:eastAsia="en-US"/>
        </w:rPr>
        <w:t>decenas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de millones de pesos a la alcaldía </w:t>
      </w:r>
      <w:r w:rsidR="006426C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de la que fue titular, la 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>Miguel Hidalgo</w:t>
      </w:r>
      <w:r w:rsidR="00065A7D" w:rsidRPr="00FF2D7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33742" w:rsidRPr="00FF2D7D" w:rsidRDefault="00065A7D" w:rsidP="00065A7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2D7D">
        <w:rPr>
          <w:rFonts w:ascii="Arial" w:eastAsiaTheme="minorHAnsi" w:hAnsi="Arial" w:cs="Arial"/>
          <w:color w:val="000000" w:themeColor="text1"/>
          <w:lang w:eastAsia="en-US"/>
        </w:rPr>
        <w:t>El hecho es que n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>inguna de las dos sexagenarias aspirantes a la silla presidencial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>rebasó el tope de dinero destinado a la</w:t>
      </w:r>
      <w:r w:rsidR="009C262A" w:rsidRPr="00FF2D7D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precampaña</w:t>
      </w:r>
      <w:r w:rsidR="009C262A" w:rsidRPr="00FF2D7D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C33742" w:rsidRPr="00FF2D7D">
        <w:rPr>
          <w:rFonts w:ascii="Arial" w:eastAsiaTheme="minorHAnsi" w:hAnsi="Arial" w:cs="Arial"/>
          <w:color w:val="000000" w:themeColor="text1"/>
          <w:lang w:eastAsia="en-US"/>
        </w:rPr>
        <w:t>, que era superior a 85 millones de pesos</w:t>
      </w:r>
      <w:r w:rsidR="00AA4A9A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en casi dos meses.</w:t>
      </w:r>
    </w:p>
    <w:p w:rsidR="00065A7D" w:rsidRPr="00FF2D7D" w:rsidRDefault="00065A7D" w:rsidP="00065A7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2D7D">
        <w:rPr>
          <w:rFonts w:ascii="Arial" w:eastAsiaTheme="minorHAnsi" w:hAnsi="Arial" w:cs="Arial"/>
          <w:color w:val="000000" w:themeColor="text1"/>
          <w:lang w:eastAsia="en-US"/>
        </w:rPr>
        <w:t>Por lo visto Héctor Aguilar Camín y sus camaradas de Anexos</w:t>
      </w:r>
      <w:r w:rsidR="000920B3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C262A" w:rsidRPr="00FF2D7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920B3" w:rsidRPr="00FF2D7D">
        <w:rPr>
          <w:rFonts w:ascii="Arial" w:eastAsiaTheme="minorHAnsi" w:hAnsi="Arial" w:cs="Arial"/>
          <w:color w:val="000000" w:themeColor="text1"/>
          <w:lang w:eastAsia="en-US"/>
        </w:rPr>
        <w:t>perdón</w:t>
      </w:r>
      <w:r w:rsidR="009C262A" w:rsidRPr="00FF2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920B3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Nexos</w:t>
      </w:r>
      <w:r w:rsidR="009C262A" w:rsidRPr="00FF2D7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920B3" w:rsidRPr="00FF2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y Es la hora de opinar, tienen harto trabajo para documentar aunque sea </w:t>
      </w:r>
      <w:r w:rsidR="000920B3" w:rsidRPr="00FF2D7D">
        <w:rPr>
          <w:rFonts w:ascii="Arial" w:eastAsiaTheme="minorHAnsi" w:hAnsi="Arial" w:cs="Arial"/>
          <w:color w:val="000000" w:themeColor="text1"/>
          <w:lang w:eastAsia="en-US"/>
        </w:rPr>
        <w:t>mínimamente</w:t>
      </w:r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“la elección de Estado” que pregonan desde mediados 2023, con el mismo modelito discursivo (narrativa) que emplearon en la puja por la gubernatura del estado de México.</w:t>
      </w:r>
    </w:p>
    <w:p w:rsidR="006E69CC" w:rsidRPr="00FF2D7D" w:rsidRDefault="00065A7D" w:rsidP="006426C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En el caso mexiquense donde Delfina Gómez 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derrotó </w:t>
      </w:r>
      <w:r w:rsidR="00825641" w:rsidRPr="00FF2D7D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>mpliamente a</w:t>
      </w:r>
      <w:r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Alejandra del Moral, 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el intelectual orgánico 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>Aguilar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Camín 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juraba 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en la víspera 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que si salían a votar los 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participantes </w:t>
      </w:r>
      <w:r w:rsidR="009C262A" w:rsidRPr="00FF2D7D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la 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>manifesta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>ción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de “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>¡</w:t>
      </w:r>
      <w:r w:rsidR="006426C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>INE no se toca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>!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” y después los 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>7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000 </w:t>
      </w:r>
      <w:r w:rsidR="006426C9" w:rsidRPr="00FF2D7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>según las autoridades capitalinas</w:t>
      </w:r>
      <w:r w:rsidR="006426C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de la marcha en defensa de los 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millonarios 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>fideicomisos de la Suprema Corte</w:t>
      </w:r>
      <w:r w:rsidR="009C262A" w:rsidRPr="00FF2D7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C262A" w:rsidRPr="00FF2D7D">
        <w:rPr>
          <w:rFonts w:ascii="Arial" w:eastAsiaTheme="minorHAnsi" w:hAnsi="Arial" w:cs="Arial"/>
          <w:color w:val="000000" w:themeColor="text1"/>
          <w:lang w:eastAsia="en-US"/>
        </w:rPr>
        <w:t>encabezada por Norma Piña,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ganaría la gubernatura del estado de México </w:t>
      </w:r>
      <w:r w:rsidR="00A12BE6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antes 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>colaboradora de Alfredo del Mazo Maza</w:t>
      </w:r>
      <w:r w:rsidR="006426C9" w:rsidRPr="00FF2D7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65A7D" w:rsidRPr="00FF2D7D" w:rsidRDefault="006426C9" w:rsidP="00065A7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2D7D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1A2BD0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os lunes pontifica 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Aguilar </w:t>
      </w:r>
      <w:r w:rsidR="001A2BD0" w:rsidRPr="00FF2D7D">
        <w:rPr>
          <w:rFonts w:ascii="Arial" w:eastAsiaTheme="minorHAnsi" w:hAnsi="Arial" w:cs="Arial"/>
          <w:color w:val="000000" w:themeColor="text1"/>
          <w:lang w:eastAsia="en-US"/>
        </w:rPr>
        <w:t>en las cámaras de Televisa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, pero hasta hoy </w:t>
      </w:r>
      <w:r w:rsidRPr="00FF2D7D">
        <w:rPr>
          <w:rFonts w:ascii="Arial" w:eastAsiaTheme="minorHAnsi" w:hAnsi="Arial" w:cs="Arial"/>
          <w:color w:val="000000" w:themeColor="text1"/>
          <w:lang w:eastAsia="en-US"/>
        </w:rPr>
        <w:t>es in</w:t>
      </w:r>
      <w:r w:rsidR="001A2BD0" w:rsidRPr="00FF2D7D">
        <w:rPr>
          <w:rFonts w:ascii="Arial" w:eastAsiaTheme="minorHAnsi" w:hAnsi="Arial" w:cs="Arial"/>
          <w:color w:val="000000" w:themeColor="text1"/>
          <w:lang w:eastAsia="en-US"/>
        </w:rPr>
        <w:t>capaz de pedir una disculpa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a su audiencia</w:t>
      </w:r>
      <w:r w:rsidR="001A2BD0" w:rsidRPr="00FF2D7D">
        <w:rPr>
          <w:rFonts w:ascii="Arial" w:eastAsiaTheme="minorHAnsi" w:hAnsi="Arial" w:cs="Arial"/>
          <w:color w:val="000000" w:themeColor="text1"/>
          <w:lang w:eastAsia="en-US"/>
        </w:rPr>
        <w:t>, ni siquiera cuando pendejeó al presidente de México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>, como tampoco después de la mencionada pifia</w:t>
      </w:r>
      <w:r w:rsidR="001A2BD0" w:rsidRPr="00FF2D7D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 Así de 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riguroso y 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asertivo es el analista que cada vez con mayor frecuencia confunde sus deseos y aspiraciones personales con la terca realidad que no la asume porque está en abierta contradicción con los servicios </w:t>
      </w:r>
      <w:r w:rsidR="00ED0334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políticos y 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profesionales que prestó a 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6E69CC" w:rsidRPr="00FF2D7D">
        <w:rPr>
          <w:rFonts w:ascii="Arial" w:eastAsiaTheme="minorHAnsi" w:hAnsi="Arial" w:cs="Arial"/>
          <w:color w:val="000000" w:themeColor="text1"/>
          <w:lang w:eastAsia="en-US"/>
        </w:rPr>
        <w:t xml:space="preserve">presidentes 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>mexicanos de 1982 a 2018 cuando menos</w:t>
      </w:r>
      <w:r w:rsidRPr="00FF2D7D">
        <w:rPr>
          <w:rFonts w:ascii="Arial" w:eastAsiaTheme="minorHAnsi" w:hAnsi="Arial" w:cs="Arial"/>
          <w:color w:val="000000" w:themeColor="text1"/>
          <w:lang w:eastAsia="en-US"/>
        </w:rPr>
        <w:t>, y a los que trató con pétalos de rosas</w:t>
      </w:r>
      <w:r w:rsidR="00A80D29" w:rsidRPr="00FF2D7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D34B6" w:rsidRPr="00FF2D7D" w:rsidRDefault="007D34B6" w:rsidP="007D34B6">
      <w:pPr>
        <w:jc w:val="center"/>
        <w:rPr>
          <w:rFonts w:ascii="Arial" w:hAnsi="Arial" w:cs="Arial"/>
          <w:b/>
          <w:color w:val="000000" w:themeColor="text1"/>
        </w:rPr>
      </w:pPr>
      <w:r w:rsidRPr="00FF2D7D">
        <w:rPr>
          <w:rFonts w:ascii="Arial" w:hAnsi="Arial" w:cs="Arial"/>
          <w:b/>
          <w:color w:val="000000" w:themeColor="text1"/>
        </w:rPr>
        <w:t>Acuse de recibo</w:t>
      </w:r>
    </w:p>
    <w:p w:rsidR="007D34B6" w:rsidRPr="00FF2D7D" w:rsidRDefault="007D34B6" w:rsidP="007D34B6">
      <w:pPr>
        <w:jc w:val="both"/>
        <w:rPr>
          <w:rFonts w:ascii="Arial" w:hAnsi="Arial" w:cs="Arial"/>
          <w:color w:val="000000" w:themeColor="text1"/>
        </w:rPr>
      </w:pPr>
      <w:r w:rsidRPr="00FF2D7D">
        <w:rPr>
          <w:rFonts w:ascii="Arial" w:hAnsi="Arial" w:cs="Arial"/>
          <w:color w:val="000000" w:themeColor="text1"/>
        </w:rPr>
        <w:t xml:space="preserve">Bertha Xóchitl Gálvez </w:t>
      </w:r>
      <w:r w:rsidR="00013A38" w:rsidRPr="00FF2D7D">
        <w:rPr>
          <w:rFonts w:ascii="Arial" w:hAnsi="Arial" w:cs="Arial"/>
          <w:color w:val="000000" w:themeColor="text1"/>
        </w:rPr>
        <w:t xml:space="preserve">Ruiz </w:t>
      </w:r>
      <w:r w:rsidRPr="00FF2D7D">
        <w:rPr>
          <w:rFonts w:ascii="Arial" w:hAnsi="Arial" w:cs="Arial"/>
          <w:color w:val="000000" w:themeColor="text1"/>
        </w:rPr>
        <w:t xml:space="preserve">ahora la emprende contra la encuestadora </w:t>
      </w:r>
      <w:proofErr w:type="spellStart"/>
      <w:r w:rsidRPr="00FF2D7D">
        <w:rPr>
          <w:rFonts w:ascii="Arial" w:hAnsi="Arial" w:cs="Arial"/>
          <w:color w:val="000000" w:themeColor="text1"/>
        </w:rPr>
        <w:t>Mitofsky</w:t>
      </w:r>
      <w:proofErr w:type="spellEnd"/>
      <w:r w:rsidRPr="00FF2D7D">
        <w:rPr>
          <w:rFonts w:ascii="Arial" w:hAnsi="Arial" w:cs="Arial"/>
          <w:color w:val="000000" w:themeColor="text1"/>
        </w:rPr>
        <w:t xml:space="preserve"> porque Roy Campos no la favorece en sus encuestas como candidata presidencial de la</w:t>
      </w:r>
      <w:r w:rsidR="006426C9" w:rsidRPr="00FF2D7D">
        <w:rPr>
          <w:rFonts w:ascii="Arial" w:hAnsi="Arial" w:cs="Arial"/>
          <w:color w:val="000000" w:themeColor="text1"/>
        </w:rPr>
        <w:t xml:space="preserve"> </w:t>
      </w:r>
      <w:r w:rsidR="00013A38" w:rsidRPr="00FF2D7D">
        <w:rPr>
          <w:rFonts w:ascii="Arial" w:hAnsi="Arial" w:cs="Arial"/>
          <w:color w:val="000000" w:themeColor="text1"/>
        </w:rPr>
        <w:t>“</w:t>
      </w:r>
      <w:r w:rsidRPr="00FF2D7D">
        <w:rPr>
          <w:rFonts w:ascii="Arial" w:hAnsi="Arial" w:cs="Arial"/>
          <w:color w:val="000000" w:themeColor="text1"/>
        </w:rPr>
        <w:t>sociedad civil</w:t>
      </w:r>
      <w:r w:rsidR="00013A38" w:rsidRPr="00FF2D7D">
        <w:rPr>
          <w:rFonts w:ascii="Arial" w:hAnsi="Arial" w:cs="Arial"/>
          <w:color w:val="000000" w:themeColor="text1"/>
        </w:rPr>
        <w:t xml:space="preserve">”, </w:t>
      </w:r>
      <w:r w:rsidRPr="00FF2D7D">
        <w:rPr>
          <w:rFonts w:ascii="Arial" w:hAnsi="Arial" w:cs="Arial"/>
          <w:color w:val="000000" w:themeColor="text1"/>
        </w:rPr>
        <w:t>el PRIANRD disfrazado</w:t>
      </w:r>
      <w:r w:rsidR="00013A38" w:rsidRPr="00FF2D7D">
        <w:rPr>
          <w:rFonts w:ascii="Arial" w:hAnsi="Arial" w:cs="Arial"/>
          <w:color w:val="000000" w:themeColor="text1"/>
        </w:rPr>
        <w:t>.</w:t>
      </w:r>
      <w:r w:rsidRPr="00FF2D7D">
        <w:rPr>
          <w:rFonts w:ascii="Arial" w:hAnsi="Arial" w:cs="Arial"/>
          <w:color w:val="000000" w:themeColor="text1"/>
        </w:rPr>
        <w:t xml:space="preserve"> P</w:t>
      </w:r>
      <w:r w:rsidR="00013A38" w:rsidRPr="00FF2D7D">
        <w:rPr>
          <w:rFonts w:ascii="Arial" w:hAnsi="Arial" w:cs="Arial"/>
          <w:color w:val="000000" w:themeColor="text1"/>
        </w:rPr>
        <w:t>a</w:t>
      </w:r>
      <w:r w:rsidRPr="00FF2D7D">
        <w:rPr>
          <w:rFonts w:ascii="Arial" w:hAnsi="Arial" w:cs="Arial"/>
          <w:color w:val="000000" w:themeColor="text1"/>
        </w:rPr>
        <w:t>r</w:t>
      </w:r>
      <w:r w:rsidR="00013A38" w:rsidRPr="00FF2D7D">
        <w:rPr>
          <w:rFonts w:ascii="Arial" w:hAnsi="Arial" w:cs="Arial"/>
          <w:color w:val="000000" w:themeColor="text1"/>
        </w:rPr>
        <w:t>a</w:t>
      </w:r>
      <w:r w:rsidRPr="00FF2D7D">
        <w:rPr>
          <w:rFonts w:ascii="Arial" w:hAnsi="Arial" w:cs="Arial"/>
          <w:color w:val="000000" w:themeColor="text1"/>
        </w:rPr>
        <w:t xml:space="preserve"> </w:t>
      </w:r>
      <w:r w:rsidR="00013A38" w:rsidRPr="00FF2D7D">
        <w:rPr>
          <w:rFonts w:ascii="Arial" w:hAnsi="Arial" w:cs="Arial"/>
          <w:color w:val="000000" w:themeColor="text1"/>
        </w:rPr>
        <w:t xml:space="preserve">su </w:t>
      </w:r>
      <w:r w:rsidRPr="00FF2D7D">
        <w:rPr>
          <w:rFonts w:ascii="Arial" w:hAnsi="Arial" w:cs="Arial"/>
          <w:color w:val="000000" w:themeColor="text1"/>
        </w:rPr>
        <w:t>fortuna cuenta con los buenos oficios del periodista Gustavo Cortés Campa…</w:t>
      </w:r>
      <w:r w:rsidR="006426C9" w:rsidRPr="00FF2D7D">
        <w:rPr>
          <w:rFonts w:ascii="Arial" w:hAnsi="Arial" w:cs="Arial"/>
          <w:color w:val="000000" w:themeColor="text1"/>
        </w:rPr>
        <w:t xml:space="preserve"> </w:t>
      </w:r>
      <w:r w:rsidRPr="00FF2D7D">
        <w:rPr>
          <w:rFonts w:ascii="Arial" w:hAnsi="Arial" w:cs="Arial"/>
          <w:color w:val="000000" w:themeColor="text1"/>
        </w:rPr>
        <w:t xml:space="preserve">El más grande como desconocido de los revolucionarios nativos de Matamoros, Tamaulipas, es Catarino Garza Rodríguez y gracias a la obra del historiador Andrés Manuel López Obrador, </w:t>
      </w:r>
      <w:r w:rsidRPr="00FF2D7D">
        <w:rPr>
          <w:rFonts w:ascii="Arial" w:hAnsi="Arial" w:cs="Arial"/>
          <w:i/>
          <w:color w:val="000000" w:themeColor="text1"/>
        </w:rPr>
        <w:t xml:space="preserve">Catarino Garza, ¿revolucionario o bandido?, </w:t>
      </w:r>
      <w:r w:rsidRPr="00FF2D7D">
        <w:rPr>
          <w:rFonts w:ascii="Arial" w:hAnsi="Arial" w:cs="Arial"/>
          <w:color w:val="000000" w:themeColor="text1"/>
        </w:rPr>
        <w:t xml:space="preserve">y a la revaloración por el hoy presidente de México en las </w:t>
      </w:r>
      <w:r w:rsidRPr="00FF2D7D">
        <w:rPr>
          <w:rFonts w:ascii="Arial" w:hAnsi="Arial" w:cs="Arial"/>
          <w:i/>
          <w:color w:val="000000" w:themeColor="text1"/>
        </w:rPr>
        <w:t>mañaneras,</w:t>
      </w:r>
      <w:r w:rsidRPr="00FF2D7D">
        <w:rPr>
          <w:rFonts w:ascii="Arial" w:hAnsi="Arial" w:cs="Arial"/>
          <w:color w:val="000000" w:themeColor="text1"/>
        </w:rPr>
        <w:t xml:space="preserve"> está en vías de abandonar el anonimato y pronto sus restos mortales serán rescatados en Panamá y traídos a México “para hacerle su homenaje”, dice el tabasqueño de </w:t>
      </w:r>
      <w:proofErr w:type="spellStart"/>
      <w:r w:rsidRPr="00FF2D7D">
        <w:rPr>
          <w:rFonts w:ascii="Arial" w:hAnsi="Arial" w:cs="Arial"/>
          <w:color w:val="000000" w:themeColor="text1"/>
        </w:rPr>
        <w:t>Tepetitán</w:t>
      </w:r>
      <w:proofErr w:type="spellEnd"/>
      <w:r w:rsidRPr="00FF2D7D">
        <w:rPr>
          <w:rFonts w:ascii="Arial" w:hAnsi="Arial" w:cs="Arial"/>
          <w:color w:val="000000" w:themeColor="text1"/>
        </w:rPr>
        <w:t xml:space="preserve"> (Macuspana). Enlace, </w:t>
      </w:r>
      <w:hyperlink r:id="rId4" w:history="1">
        <w:r w:rsidRPr="00FF2D7D">
          <w:rPr>
            <w:rStyle w:val="Hipervnculo"/>
            <w:rFonts w:ascii="Arial" w:hAnsi="Arial" w:cs="Arial"/>
            <w:iCs/>
            <w:color w:val="000000" w:themeColor="text1"/>
          </w:rPr>
          <w:t>https://www.jornada.com.mx/2024/01/18/politica/014n1pol</w:t>
        </w:r>
      </w:hyperlink>
      <w:r w:rsidRPr="00FF2D7D">
        <w:rPr>
          <w:rStyle w:val="Hipervnculo"/>
          <w:rFonts w:ascii="Arial" w:hAnsi="Arial" w:cs="Arial"/>
          <w:iCs/>
          <w:color w:val="000000" w:themeColor="text1"/>
          <w:u w:val="none"/>
        </w:rPr>
        <w:t xml:space="preserve"> (…) </w:t>
      </w:r>
      <w:r w:rsidRPr="00FF2D7D">
        <w:rPr>
          <w:rFonts w:ascii="Arial" w:hAnsi="Arial" w:cs="Arial"/>
          <w:color w:val="000000" w:themeColor="text1"/>
        </w:rPr>
        <w:t xml:space="preserve">“Solicito por favor su colaboración para difundir entre sus distinguidos colegas y amistades la realización del III Congreso Mexicano de Agroecología 2024. A realizarse en la ciudad de San Luis Potosí, México. Participa como colaborador el Centro Regional Universitario del Noroeste </w:t>
      </w:r>
      <w:proofErr w:type="spellStart"/>
      <w:r w:rsidRPr="00FF2D7D">
        <w:rPr>
          <w:rFonts w:ascii="Arial" w:hAnsi="Arial" w:cs="Arial"/>
          <w:color w:val="000000" w:themeColor="text1"/>
        </w:rPr>
        <w:t>C</w:t>
      </w:r>
      <w:r w:rsidR="00013A38" w:rsidRPr="00FF2D7D">
        <w:rPr>
          <w:rFonts w:ascii="Arial" w:hAnsi="Arial" w:cs="Arial"/>
          <w:color w:val="000000" w:themeColor="text1"/>
        </w:rPr>
        <w:t>runo</w:t>
      </w:r>
      <w:r w:rsidRPr="00FF2D7D">
        <w:rPr>
          <w:rFonts w:ascii="Arial" w:hAnsi="Arial" w:cs="Arial"/>
          <w:color w:val="000000" w:themeColor="text1"/>
        </w:rPr>
        <w:t>-UACh</w:t>
      </w:r>
      <w:proofErr w:type="spellEnd"/>
      <w:r w:rsidRPr="00FF2D7D">
        <w:rPr>
          <w:rFonts w:ascii="Arial" w:hAnsi="Arial" w:cs="Arial"/>
          <w:color w:val="000000" w:themeColor="text1"/>
        </w:rPr>
        <w:t xml:space="preserve"> (…) Mantener contacto con</w:t>
      </w:r>
      <w:r w:rsidR="00013A38" w:rsidRPr="00FF2D7D">
        <w:rPr>
          <w:rFonts w:ascii="Arial" w:hAnsi="Arial" w:cs="Arial"/>
          <w:color w:val="000000" w:themeColor="text1"/>
        </w:rPr>
        <w:t xml:space="preserve"> el d</w:t>
      </w:r>
      <w:r w:rsidRPr="00FF2D7D">
        <w:rPr>
          <w:rFonts w:ascii="Arial" w:hAnsi="Arial" w:cs="Arial"/>
          <w:color w:val="000000" w:themeColor="text1"/>
        </w:rPr>
        <w:t xml:space="preserve">octor Ramón </w:t>
      </w:r>
      <w:proofErr w:type="spellStart"/>
      <w:r w:rsidRPr="00FF2D7D">
        <w:rPr>
          <w:rFonts w:ascii="Arial" w:hAnsi="Arial" w:cs="Arial"/>
          <w:color w:val="000000" w:themeColor="text1"/>
        </w:rPr>
        <w:t>Jarquin</w:t>
      </w:r>
      <w:proofErr w:type="spellEnd"/>
      <w:r w:rsidRPr="00FF2D7D">
        <w:rPr>
          <w:rFonts w:ascii="Arial" w:hAnsi="Arial" w:cs="Arial"/>
          <w:color w:val="000000" w:themeColor="text1"/>
        </w:rPr>
        <w:t xml:space="preserve"> Gálvez, Sociedad Mexicana de Agroecología AC. </w:t>
      </w:r>
      <w:hyperlink r:id="rId5" w:history="1">
        <w:r w:rsidRPr="00FF2D7D">
          <w:rPr>
            <w:rStyle w:val="Hipervnculo"/>
            <w:rFonts w:ascii="Arial" w:hAnsi="Arial" w:cs="Arial"/>
            <w:color w:val="000000" w:themeColor="text1"/>
          </w:rPr>
          <w:t>ramon.jarquin@uaslp.mx</w:t>
        </w:r>
      </w:hyperlink>
      <w:r w:rsidRPr="00FF2D7D">
        <w:rPr>
          <w:rFonts w:ascii="Arial" w:hAnsi="Arial" w:cs="Arial"/>
          <w:color w:val="000000" w:themeColor="text1"/>
        </w:rPr>
        <w:t xml:space="preserve"> </w:t>
      </w:r>
      <w:r w:rsidR="00013A38" w:rsidRPr="00FF2D7D">
        <w:rPr>
          <w:rFonts w:ascii="Arial" w:hAnsi="Arial" w:cs="Arial"/>
          <w:color w:val="000000" w:themeColor="text1"/>
        </w:rPr>
        <w:t xml:space="preserve">y </w:t>
      </w:r>
      <w:hyperlink r:id="rId6" w:history="1">
        <w:r w:rsidRPr="00FF2D7D">
          <w:rPr>
            <w:rStyle w:val="Hipervnculo"/>
            <w:rFonts w:ascii="Arial" w:hAnsi="Arial" w:cs="Arial"/>
            <w:color w:val="000000" w:themeColor="text1"/>
          </w:rPr>
          <w:t>somexa.congreso24@agr.uaslp.mx</w:t>
        </w:r>
      </w:hyperlink>
      <w:r w:rsidR="00FF2D7D" w:rsidRPr="00FF2D7D">
        <w:rPr>
          <w:rStyle w:val="Hipervnculo"/>
          <w:rFonts w:ascii="Arial" w:hAnsi="Arial" w:cs="Arial"/>
          <w:color w:val="000000" w:themeColor="text1"/>
        </w:rPr>
        <w:t>.</w:t>
      </w:r>
      <w:r w:rsidR="00013A38" w:rsidRPr="00FF2D7D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hyperlink r:id="rId7" w:history="1">
        <w:r w:rsidRPr="00FF2D7D">
          <w:rPr>
            <w:rStyle w:val="Hipervnculo"/>
            <w:rFonts w:ascii="Arial" w:hAnsi="Arial" w:cs="Arial"/>
            <w:color w:val="000000" w:themeColor="text1"/>
          </w:rPr>
          <w:t>https://eventos.uaslp.mx/somexa2024</w:t>
        </w:r>
      </w:hyperlink>
      <w:r w:rsidR="00013A38" w:rsidRPr="00FF2D7D">
        <w:rPr>
          <w:rStyle w:val="Hipervnculo"/>
          <w:rFonts w:ascii="Arial" w:hAnsi="Arial" w:cs="Arial"/>
          <w:color w:val="000000" w:themeColor="text1"/>
        </w:rPr>
        <w:t>”</w:t>
      </w:r>
      <w:r w:rsidRPr="00FF2D7D">
        <w:rPr>
          <w:rFonts w:ascii="Arial" w:hAnsi="Arial" w:cs="Arial"/>
          <w:color w:val="000000" w:themeColor="text1"/>
        </w:rPr>
        <w:t>.</w:t>
      </w:r>
    </w:p>
    <w:p w:rsidR="00251D15" w:rsidRPr="00FF2D7D" w:rsidRDefault="00FF2D7D" w:rsidP="007D34B6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8" w:history="1">
        <w:r w:rsidR="007D34B6" w:rsidRPr="00FF2D7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7D34B6" w:rsidRPr="00FF2D7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7D34B6" w:rsidRPr="00FF2D7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7D34B6" w:rsidRPr="00FF2D7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7D34B6" w:rsidRPr="00FF2D7D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251D15" w:rsidRPr="00FF2D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4B6"/>
    <w:rsid w:val="00013A38"/>
    <w:rsid w:val="00065A7D"/>
    <w:rsid w:val="000920B3"/>
    <w:rsid w:val="001A2BD0"/>
    <w:rsid w:val="002030F5"/>
    <w:rsid w:val="00251D15"/>
    <w:rsid w:val="00531855"/>
    <w:rsid w:val="006426C9"/>
    <w:rsid w:val="006E69CC"/>
    <w:rsid w:val="007A1907"/>
    <w:rsid w:val="007D34B6"/>
    <w:rsid w:val="00825641"/>
    <w:rsid w:val="009C262A"/>
    <w:rsid w:val="00A12BE6"/>
    <w:rsid w:val="00A80D29"/>
    <w:rsid w:val="00AA4A9A"/>
    <w:rsid w:val="00C33742"/>
    <w:rsid w:val="00E602D8"/>
    <w:rsid w:val="00ED0334"/>
    <w:rsid w:val="00FF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CD4AA9-0C43-4F5E-8DCD-63BBC1582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D34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0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ventos.uaslp.mx/somexa202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mexa.congreso24@agr.uaslp.mx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ramon.jarquin@uaslp.mx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jornada.com.mx/2024/01/18/politica/014n1pol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866</Words>
  <Characters>4568</Characters>
  <Application>Microsoft Office Word</Application>
  <DocSecurity>0</DocSecurity>
  <Lines>80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2024-01-23T17:28:00Z</dcterms:created>
  <dcterms:modified xsi:type="dcterms:W3CDTF">2024-01-23T22:24:00Z</dcterms:modified>
</cp:coreProperties>
</file>