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03E" w:rsidRPr="009455AD" w:rsidRDefault="0062603E" w:rsidP="0062603E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455A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2603E" w:rsidRPr="009455AD" w:rsidRDefault="0062603E" w:rsidP="0062603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2603E" w:rsidRPr="009455AD" w:rsidRDefault="003B4E13" w:rsidP="003B4E13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455AD">
        <w:rPr>
          <w:rFonts w:ascii="Arial" w:hAnsi="Arial" w:cs="Arial"/>
          <w:b/>
          <w:color w:val="000000" w:themeColor="text1"/>
          <w:sz w:val="36"/>
          <w:szCs w:val="36"/>
        </w:rPr>
        <w:t>El desaguisado de Piña Hernández</w:t>
      </w:r>
    </w:p>
    <w:p w:rsidR="0062603E" w:rsidRPr="009455AD" w:rsidRDefault="0062603E" w:rsidP="0062603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2603E" w:rsidRPr="009455AD" w:rsidRDefault="0062603E" w:rsidP="0062603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62603E" w:rsidRPr="009455AD" w:rsidRDefault="0062603E" w:rsidP="0062603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65A66" w:rsidRPr="009455AD" w:rsidRDefault="00F65A66" w:rsidP="00F65A6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El coro mediático (con Ciro Gómez y Azucena </w:t>
      </w:r>
      <w:proofErr w:type="spellStart"/>
      <w:r w:rsidRPr="009455AD">
        <w:rPr>
          <w:rFonts w:ascii="Arial" w:hAnsi="Arial" w:cs="Arial"/>
          <w:color w:val="000000" w:themeColor="text1"/>
          <w:sz w:val="24"/>
          <w:szCs w:val="24"/>
        </w:rPr>
        <w:t>Uresti</w:t>
      </w:r>
      <w:proofErr w:type="spellEnd"/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a la cabeza)</w:t>
      </w:r>
      <w:r w:rsidR="00E34186" w:rsidRPr="009455AD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74C5E" w:rsidRPr="009455AD">
        <w:rPr>
          <w:rFonts w:ascii="Arial" w:hAnsi="Arial" w:cs="Arial"/>
          <w:color w:val="000000" w:themeColor="text1"/>
          <w:sz w:val="24"/>
          <w:szCs w:val="24"/>
        </w:rPr>
        <w:t>l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egislativo (</w:t>
      </w:r>
      <w:r w:rsidR="006E33F6" w:rsidRPr="009455AD">
        <w:rPr>
          <w:rFonts w:ascii="Arial" w:hAnsi="Arial" w:cs="Arial"/>
          <w:color w:val="000000" w:themeColor="text1"/>
          <w:sz w:val="24"/>
          <w:szCs w:val="24"/>
        </w:rPr>
        <w:t xml:space="preserve">con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la locuaz Kenia López y el sobreactuado Germán Martínez) enmudeci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>ó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cuando la ministra presidenta de la Suprema Corte</w:t>
      </w:r>
      <w:r w:rsidR="00774C5E" w:rsidRPr="009455AD">
        <w:rPr>
          <w:rFonts w:ascii="Arial" w:hAnsi="Arial" w:cs="Arial"/>
          <w:color w:val="000000" w:themeColor="text1"/>
          <w:sz w:val="24"/>
          <w:szCs w:val="24"/>
        </w:rPr>
        <w:t>, Norma Piña,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los dejó colgados de la brocha al reconocer que es la autora de los mensajes de 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 xml:space="preserve">WhatsApp que recibió el presidente del Senado, Alejandro Armenta, </w:t>
      </w:r>
      <w:r w:rsidR="006E33F6" w:rsidRPr="009455AD">
        <w:rPr>
          <w:rFonts w:ascii="Arial" w:hAnsi="Arial" w:cs="Arial"/>
          <w:color w:val="000000" w:themeColor="text1"/>
          <w:sz w:val="24"/>
          <w:szCs w:val="24"/>
        </w:rPr>
        <w:t xml:space="preserve">el martes 16, 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 xml:space="preserve">pero </w:t>
      </w:r>
      <w:r w:rsidR="005D5A10" w:rsidRPr="009455AD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>negó que puedan ser interpretados como una amenaza.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Los 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>colegas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quedaron como tont</w:t>
      </w:r>
      <w:r w:rsidR="006E33F6" w:rsidRPr="009455AD">
        <w:rPr>
          <w:rFonts w:ascii="Arial" w:hAnsi="Arial" w:cs="Arial"/>
          <w:color w:val="000000" w:themeColor="text1"/>
          <w:sz w:val="24"/>
          <w:szCs w:val="24"/>
        </w:rPr>
        <w:t>os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por esa inclinación obsesiva por justificar 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defender a los Calderón, García Luna</w:t>
      </w:r>
      <w:r w:rsidR="005D5A10" w:rsidRPr="009455AD">
        <w:rPr>
          <w:rFonts w:ascii="Arial" w:hAnsi="Arial" w:cs="Arial"/>
          <w:color w:val="000000" w:themeColor="text1"/>
          <w:sz w:val="24"/>
          <w:szCs w:val="24"/>
        </w:rPr>
        <w:t>,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34186" w:rsidRPr="009455AD">
        <w:rPr>
          <w:rFonts w:ascii="Arial" w:hAnsi="Arial" w:cs="Arial"/>
          <w:color w:val="000000" w:themeColor="text1"/>
          <w:sz w:val="24"/>
          <w:szCs w:val="24"/>
        </w:rPr>
        <w:t xml:space="preserve">Córdova,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Piña Hernández y 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>lo que se acumule en la disputa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7118" w:rsidRPr="009455AD">
        <w:rPr>
          <w:rFonts w:ascii="Arial" w:hAnsi="Arial" w:cs="Arial"/>
          <w:color w:val="000000" w:themeColor="text1"/>
          <w:sz w:val="24"/>
          <w:szCs w:val="24"/>
        </w:rPr>
        <w:t xml:space="preserve">del </w:t>
      </w:r>
      <w:r w:rsidR="005D5A10" w:rsidRPr="009455AD">
        <w:rPr>
          <w:rFonts w:ascii="Arial" w:hAnsi="Arial" w:cs="Arial"/>
          <w:color w:val="000000" w:themeColor="text1"/>
          <w:sz w:val="24"/>
          <w:szCs w:val="24"/>
        </w:rPr>
        <w:t>neo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conservadurismo</w:t>
      </w:r>
      <w:r w:rsidR="005E400C" w:rsidRPr="009455AD">
        <w:rPr>
          <w:rFonts w:ascii="Arial" w:hAnsi="Arial" w:cs="Arial"/>
          <w:color w:val="000000" w:themeColor="text1"/>
          <w:sz w:val="24"/>
          <w:szCs w:val="24"/>
        </w:rPr>
        <w:t xml:space="preserve"> con la vista puesta en el primer domingo de junio de</w:t>
      </w:r>
      <w:r w:rsidR="00BC15E3" w:rsidRPr="009455AD">
        <w:rPr>
          <w:rFonts w:ascii="Arial" w:hAnsi="Arial" w:cs="Arial"/>
          <w:color w:val="000000" w:themeColor="text1"/>
          <w:sz w:val="24"/>
          <w:szCs w:val="24"/>
        </w:rPr>
        <w:t xml:space="preserve">l </w:t>
      </w:r>
      <w:r w:rsidR="005E400C" w:rsidRPr="009455AD">
        <w:rPr>
          <w:rFonts w:ascii="Arial" w:hAnsi="Arial" w:cs="Arial"/>
          <w:color w:val="000000" w:themeColor="text1"/>
          <w:sz w:val="24"/>
          <w:szCs w:val="24"/>
        </w:rPr>
        <w:t>24.</w:t>
      </w:r>
    </w:p>
    <w:p w:rsidR="005E400C" w:rsidRPr="009455AD" w:rsidRDefault="005D5A10" w:rsidP="005E400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color w:val="000000" w:themeColor="text1"/>
          <w:sz w:val="24"/>
          <w:szCs w:val="24"/>
        </w:rPr>
        <w:t>Sin embargo, el senador poblano asegura que percibió</w:t>
      </w:r>
      <w:r w:rsidR="005E400C"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>los mensajes</w:t>
      </w:r>
      <w:r w:rsidR="00F24742"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 xml:space="preserve">intimidación, amenaza y una probable acción de presión del Poder Judicial contra el Legislativo, por lo que valora interponer </w:t>
      </w:r>
      <w:r w:rsidR="00BB16E1" w:rsidRPr="009455AD">
        <w:rPr>
          <w:rFonts w:ascii="Arial" w:hAnsi="Arial" w:cs="Arial"/>
          <w:color w:val="000000" w:themeColor="text1"/>
          <w:sz w:val="24"/>
          <w:szCs w:val="24"/>
        </w:rPr>
        <w:t xml:space="preserve">recursos 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>legales contra la ministra.</w:t>
      </w:r>
      <w:r w:rsidR="005E400C" w:rsidRPr="009455AD">
        <w:rPr>
          <w:rFonts w:ascii="Arial" w:hAnsi="Arial" w:cs="Arial"/>
          <w:color w:val="000000" w:themeColor="text1"/>
          <w:sz w:val="24"/>
          <w:szCs w:val="24"/>
        </w:rPr>
        <w:t xml:space="preserve"> Mism</w:t>
      </w:r>
      <w:r w:rsidR="00BB16E1" w:rsidRPr="009455AD">
        <w:rPr>
          <w:rFonts w:ascii="Arial" w:hAnsi="Arial" w:cs="Arial"/>
          <w:color w:val="000000" w:themeColor="text1"/>
          <w:sz w:val="24"/>
          <w:szCs w:val="24"/>
        </w:rPr>
        <w:t>o</w:t>
      </w:r>
      <w:r w:rsidR="005E400C" w:rsidRPr="009455AD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BB16E1" w:rsidRPr="009455AD">
        <w:rPr>
          <w:rFonts w:ascii="Arial" w:hAnsi="Arial" w:cs="Arial"/>
          <w:color w:val="000000" w:themeColor="text1"/>
          <w:sz w:val="24"/>
          <w:szCs w:val="24"/>
        </w:rPr>
        <w:t xml:space="preserve">sobre los </w:t>
      </w:r>
      <w:r w:rsidR="005E400C" w:rsidRPr="009455AD">
        <w:rPr>
          <w:rFonts w:ascii="Arial" w:hAnsi="Arial" w:cs="Arial"/>
          <w:color w:val="000000" w:themeColor="text1"/>
          <w:sz w:val="24"/>
          <w:szCs w:val="24"/>
        </w:rPr>
        <w:t xml:space="preserve">que el presidente Andrés Manuel sugirió no victimizar a la </w:t>
      </w:r>
      <w:r w:rsidR="006E33F6" w:rsidRPr="009455AD">
        <w:rPr>
          <w:rFonts w:ascii="Arial" w:hAnsi="Arial" w:cs="Arial"/>
          <w:color w:val="000000" w:themeColor="text1"/>
          <w:sz w:val="24"/>
          <w:szCs w:val="24"/>
        </w:rPr>
        <w:t>actual</w:t>
      </w:r>
      <w:r w:rsidR="005E400C" w:rsidRPr="009455AD">
        <w:rPr>
          <w:rFonts w:ascii="Arial" w:hAnsi="Arial" w:cs="Arial"/>
          <w:color w:val="000000" w:themeColor="text1"/>
          <w:sz w:val="24"/>
          <w:szCs w:val="24"/>
        </w:rPr>
        <w:t xml:space="preserve"> heroína de las oposiciones incapaces hasta hoy, por desgracia, de dibujar </w:t>
      </w:r>
      <w:r w:rsidR="00E613FC" w:rsidRPr="009455AD">
        <w:rPr>
          <w:rFonts w:ascii="Arial" w:hAnsi="Arial" w:cs="Arial"/>
          <w:color w:val="000000" w:themeColor="text1"/>
          <w:sz w:val="24"/>
          <w:szCs w:val="24"/>
        </w:rPr>
        <w:t xml:space="preserve">siquiera </w:t>
      </w:r>
      <w:r w:rsidR="005E400C" w:rsidRPr="009455AD">
        <w:rPr>
          <w:rFonts w:ascii="Arial" w:hAnsi="Arial" w:cs="Arial"/>
          <w:color w:val="000000" w:themeColor="text1"/>
          <w:sz w:val="24"/>
          <w:szCs w:val="24"/>
        </w:rPr>
        <w:t xml:space="preserve">una alternativa ante </w:t>
      </w:r>
      <w:r w:rsidR="00E613FC" w:rsidRPr="009455AD">
        <w:rPr>
          <w:rFonts w:ascii="Arial" w:hAnsi="Arial" w:cs="Arial"/>
          <w:color w:val="000000" w:themeColor="text1"/>
          <w:sz w:val="24"/>
          <w:szCs w:val="24"/>
        </w:rPr>
        <w:t xml:space="preserve">el gobierno </w:t>
      </w:r>
      <w:r w:rsidR="005E400C" w:rsidRPr="009455AD">
        <w:rPr>
          <w:rFonts w:ascii="Arial" w:hAnsi="Arial" w:cs="Arial"/>
          <w:color w:val="000000" w:themeColor="text1"/>
          <w:sz w:val="24"/>
          <w:szCs w:val="24"/>
        </w:rPr>
        <w:t>la Cuarta Transformación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D461DE" w:rsidRPr="009455AD" w:rsidRDefault="00BC15E3" w:rsidP="00BC15E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Es una barbaridad que </w:t>
      </w:r>
      <w:r w:rsidR="00CE72BD" w:rsidRPr="009455AD">
        <w:rPr>
          <w:rFonts w:ascii="Arial" w:hAnsi="Arial" w:cs="Arial"/>
          <w:color w:val="000000" w:themeColor="text1"/>
          <w:sz w:val="24"/>
          <w:szCs w:val="24"/>
        </w:rPr>
        <w:t xml:space="preserve">Norma Lucía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Piña Hernández no conozca u olvide la Constitución o simplemente no esté dispuesta a respetarla</w:t>
      </w:r>
      <w:r w:rsidR="00CE72BD" w:rsidRPr="009455AD">
        <w:rPr>
          <w:rFonts w:ascii="Arial" w:hAnsi="Arial" w:cs="Arial"/>
          <w:color w:val="000000" w:themeColor="text1"/>
          <w:sz w:val="24"/>
          <w:szCs w:val="24"/>
        </w:rPr>
        <w:t>. Es sabido que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el 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>artículo 61 establece la inviolabilidad de los diputados y senador</w:t>
      </w:r>
      <w:r w:rsidR="00CE72BD" w:rsidRPr="009455AD">
        <w:rPr>
          <w:rFonts w:ascii="Arial" w:hAnsi="Arial" w:cs="Arial"/>
          <w:color w:val="000000" w:themeColor="text1"/>
          <w:sz w:val="24"/>
          <w:szCs w:val="24"/>
        </w:rPr>
        <w:t>a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 xml:space="preserve">s por las opiniones que manifiesten en el desempeño 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>legislativo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 xml:space="preserve"> y prohíbe </w:t>
      </w:r>
      <w:r w:rsidR="00CE72BD" w:rsidRPr="009455AD">
        <w:rPr>
          <w:rFonts w:ascii="Arial" w:hAnsi="Arial" w:cs="Arial"/>
          <w:color w:val="000000" w:themeColor="text1"/>
          <w:sz w:val="24"/>
          <w:szCs w:val="24"/>
        </w:rPr>
        <w:t xml:space="preserve">expresamente </w:t>
      </w:r>
      <w:r w:rsidRPr="001C2DDA">
        <w:rPr>
          <w:rFonts w:ascii="Arial" w:hAnsi="Arial" w:cs="Arial"/>
          <w:color w:val="000000" w:themeColor="text1"/>
          <w:sz w:val="24"/>
          <w:szCs w:val="24"/>
        </w:rPr>
        <w:t>reconvenirlos.</w:t>
      </w:r>
    </w:p>
    <w:p w:rsidR="00BC15E3" w:rsidRPr="001C2DDA" w:rsidRDefault="00CE72BD" w:rsidP="00BC15E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color w:val="000000" w:themeColor="text1"/>
          <w:sz w:val="24"/>
          <w:szCs w:val="24"/>
        </w:rPr>
        <w:t>L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BC15E3" w:rsidRPr="009455AD">
        <w:rPr>
          <w:rFonts w:ascii="Arial" w:hAnsi="Arial" w:cs="Arial"/>
          <w:color w:val="000000" w:themeColor="text1"/>
          <w:sz w:val="24"/>
          <w:szCs w:val="24"/>
        </w:rPr>
        <w:t xml:space="preserve">grave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falta 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 xml:space="preserve">de Piña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obliga al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análisis serio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, más allá de partidarismos </w:t>
      </w:r>
      <w:r w:rsidR="00F24742" w:rsidRPr="009455AD">
        <w:rPr>
          <w:rFonts w:ascii="Arial" w:hAnsi="Arial" w:cs="Arial"/>
          <w:color w:val="000000" w:themeColor="text1"/>
          <w:sz w:val="24"/>
          <w:szCs w:val="24"/>
        </w:rPr>
        <w:t xml:space="preserve">y coyunturas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polític</w:t>
      </w:r>
      <w:r w:rsidR="00F24742" w:rsidRPr="009455AD">
        <w:rPr>
          <w:rFonts w:ascii="Arial" w:hAnsi="Arial" w:cs="Arial"/>
          <w:color w:val="000000" w:themeColor="text1"/>
          <w:sz w:val="24"/>
          <w:szCs w:val="24"/>
        </w:rPr>
        <w:t>a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s,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 sobre la pertinencia </w:t>
      </w:r>
      <w:r w:rsidR="006E33F6" w:rsidRPr="009455AD">
        <w:rPr>
          <w:rFonts w:ascii="Arial" w:hAnsi="Arial" w:cs="Arial"/>
          <w:color w:val="000000" w:themeColor="text1"/>
          <w:sz w:val="24"/>
          <w:szCs w:val="24"/>
        </w:rPr>
        <w:t xml:space="preserve">o no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de incoar juicio político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.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L</w:t>
      </w:r>
      <w:r w:rsidR="00BC15E3" w:rsidRPr="009455AD">
        <w:rPr>
          <w:rFonts w:ascii="Arial" w:hAnsi="Arial" w:cs="Arial"/>
          <w:color w:val="000000" w:themeColor="text1"/>
          <w:sz w:val="24"/>
          <w:szCs w:val="24"/>
        </w:rPr>
        <w:t xml:space="preserve">o mismo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podría aplicarse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, quizás,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para los </w:t>
      </w:r>
      <w:r w:rsidR="00BB16E1" w:rsidRPr="009455AD">
        <w:rPr>
          <w:rFonts w:ascii="Arial" w:hAnsi="Arial" w:cs="Arial"/>
          <w:color w:val="000000" w:themeColor="text1"/>
          <w:sz w:val="24"/>
          <w:szCs w:val="24"/>
        </w:rPr>
        <w:t>siete</w:t>
      </w:r>
      <w:r w:rsidR="00BC15E3"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ministros que junto con la </w:t>
      </w:r>
      <w:r w:rsidR="00BB16E1" w:rsidRPr="009455AD">
        <w:rPr>
          <w:rFonts w:ascii="Arial" w:hAnsi="Arial" w:cs="Arial"/>
          <w:color w:val="000000" w:themeColor="text1"/>
          <w:sz w:val="24"/>
          <w:szCs w:val="24"/>
        </w:rPr>
        <w:t>presidenta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15E3" w:rsidRPr="009455AD">
        <w:rPr>
          <w:rFonts w:ascii="Arial" w:hAnsi="Arial" w:cs="Arial"/>
          <w:color w:val="000000" w:themeColor="text1"/>
          <w:sz w:val="24"/>
          <w:szCs w:val="24"/>
        </w:rPr>
        <w:t xml:space="preserve">Norma Lucía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impulsan la denominada </w:t>
      </w:r>
      <w:r w:rsidRPr="009455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lawfare o guerra judicial</w:t>
      </w:r>
      <w:r w:rsidR="006E33F6" w:rsidRPr="009455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pues </w:t>
      </w:r>
      <w:r w:rsidR="00F24742" w:rsidRPr="009455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BB16E1" w:rsidRPr="009455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togados</w:t>
      </w:r>
      <w:r w:rsidR="00F24742" w:rsidRPr="009455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porf</w:t>
      </w:r>
      <w:r w:rsidR="00BC15E3" w:rsidRPr="009455AD">
        <w:rPr>
          <w:rFonts w:ascii="Arial" w:hAnsi="Arial" w:cs="Arial"/>
          <w:color w:val="000000" w:themeColor="text1"/>
          <w:sz w:val="24"/>
          <w:szCs w:val="24"/>
        </w:rPr>
        <w:t>í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a</w:t>
      </w:r>
      <w:r w:rsidR="00BB16E1" w:rsidRPr="009455AD">
        <w:rPr>
          <w:rFonts w:ascii="Arial" w:hAnsi="Arial" w:cs="Arial"/>
          <w:color w:val="000000" w:themeColor="text1"/>
          <w:sz w:val="24"/>
          <w:szCs w:val="24"/>
        </w:rPr>
        <w:t>n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 en el sabotaje a la soberanía popular que supone cerrar las vías legales para el cumplimiento del mandato emitido por la ciudadanía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 xml:space="preserve"> en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julio de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2018.</w:t>
      </w:r>
    </w:p>
    <w:p w:rsidR="0026240F" w:rsidRPr="009455AD" w:rsidRDefault="00F24742" w:rsidP="005E400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color w:val="000000" w:themeColor="text1"/>
          <w:sz w:val="24"/>
          <w:szCs w:val="24"/>
        </w:rPr>
        <w:t>Lo que en primera instancia podría parecer una severa falta de oficio político institucional por parte de la</w:t>
      </w:r>
      <w:r w:rsidR="006E33F6" w:rsidRPr="009455AD">
        <w:rPr>
          <w:rFonts w:ascii="Arial" w:hAnsi="Arial" w:cs="Arial"/>
          <w:color w:val="000000" w:themeColor="text1"/>
          <w:sz w:val="24"/>
          <w:szCs w:val="24"/>
        </w:rPr>
        <w:t xml:space="preserve"> señora que tomó posesión </w:t>
      </w:r>
      <w:r w:rsidR="0026240F" w:rsidRPr="009455AD">
        <w:rPr>
          <w:rFonts w:ascii="Arial" w:hAnsi="Arial" w:cs="Arial"/>
          <w:color w:val="000000" w:themeColor="text1"/>
          <w:sz w:val="24"/>
          <w:szCs w:val="24"/>
        </w:rPr>
        <w:t xml:space="preserve">el 2 de enero, pone en relieve una concepción chabacana de la relación entre los poderes de la Unión, como lo mostró </w:t>
      </w:r>
      <w:r w:rsidR="00D461DE" w:rsidRPr="009455AD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="0026240F" w:rsidRPr="009455AD">
        <w:rPr>
          <w:rFonts w:ascii="Arial" w:hAnsi="Arial" w:cs="Arial"/>
          <w:color w:val="000000" w:themeColor="text1"/>
          <w:sz w:val="24"/>
          <w:szCs w:val="24"/>
        </w:rPr>
        <w:t xml:space="preserve">en el desayuno que sostuvo con la titular de la Secretaría de Seguridad Pública, Rosa </w:t>
      </w:r>
      <w:proofErr w:type="spellStart"/>
      <w:r w:rsidR="0026240F" w:rsidRPr="009455AD">
        <w:rPr>
          <w:rFonts w:ascii="Arial" w:hAnsi="Arial" w:cs="Arial"/>
          <w:color w:val="000000" w:themeColor="text1"/>
          <w:sz w:val="24"/>
          <w:szCs w:val="24"/>
        </w:rPr>
        <w:t>Icela</w:t>
      </w:r>
      <w:proofErr w:type="spellEnd"/>
      <w:r w:rsidR="0026240F" w:rsidRPr="009455AD">
        <w:rPr>
          <w:rFonts w:ascii="Arial" w:hAnsi="Arial" w:cs="Arial"/>
          <w:color w:val="000000" w:themeColor="text1"/>
          <w:sz w:val="24"/>
          <w:szCs w:val="24"/>
        </w:rPr>
        <w:t xml:space="preserve"> Rodríguez, con quien pretendió negociar la aplicación de la declaratoria de inconstitucionalidad de la adscripción operativa y administrativa de la Guardia Nacional a la Secretaría de la Defensa Nacional. Además de seducirla con el hecho de que Rosa </w:t>
      </w:r>
      <w:proofErr w:type="spellStart"/>
      <w:r w:rsidR="0026240F" w:rsidRPr="009455AD">
        <w:rPr>
          <w:rFonts w:ascii="Arial" w:hAnsi="Arial" w:cs="Arial"/>
          <w:color w:val="000000" w:themeColor="text1"/>
          <w:sz w:val="24"/>
          <w:szCs w:val="24"/>
        </w:rPr>
        <w:t>Icela</w:t>
      </w:r>
      <w:proofErr w:type="spellEnd"/>
      <w:r w:rsidR="0026240F" w:rsidRPr="009455AD">
        <w:rPr>
          <w:rFonts w:ascii="Arial" w:hAnsi="Arial" w:cs="Arial"/>
          <w:color w:val="000000" w:themeColor="text1"/>
          <w:sz w:val="24"/>
          <w:szCs w:val="24"/>
        </w:rPr>
        <w:t xml:space="preserve"> salía ganando porque dirigirá una fuerza armada de 150 mil hombres y mujeres. “¿No sé de qué te quejas?”, sentenci</w:t>
      </w:r>
      <w:r w:rsidR="00BB16E1" w:rsidRPr="009455AD">
        <w:rPr>
          <w:rFonts w:ascii="Arial" w:hAnsi="Arial" w:cs="Arial"/>
          <w:color w:val="000000" w:themeColor="text1"/>
          <w:sz w:val="24"/>
          <w:szCs w:val="24"/>
        </w:rPr>
        <w:t>ó</w:t>
      </w:r>
      <w:r w:rsidR="0026240F" w:rsidRPr="009455AD">
        <w:rPr>
          <w:rFonts w:ascii="Arial" w:hAnsi="Arial" w:cs="Arial"/>
          <w:color w:val="000000" w:themeColor="text1"/>
          <w:sz w:val="24"/>
          <w:szCs w:val="24"/>
        </w:rPr>
        <w:t xml:space="preserve"> la promovida por Enrique Peña Nieto.</w:t>
      </w:r>
    </w:p>
    <w:p w:rsidR="00BC15E3" w:rsidRPr="001C2DDA" w:rsidRDefault="0026240F" w:rsidP="0094244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Por eso no sorprende </w:t>
      </w:r>
      <w:r w:rsidR="0094244A" w:rsidRPr="009455AD">
        <w:rPr>
          <w:rFonts w:ascii="Arial" w:hAnsi="Arial" w:cs="Arial"/>
          <w:color w:val="000000" w:themeColor="text1"/>
          <w:sz w:val="24"/>
          <w:szCs w:val="24"/>
        </w:rPr>
        <w:t xml:space="preserve">tanto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el desaguisado</w:t>
      </w:r>
      <w:r w:rsidR="0094244A" w:rsidRPr="009455AD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 xml:space="preserve">Norma </w:t>
      </w:r>
      <w:r w:rsidR="0094244A" w:rsidRPr="009455AD">
        <w:rPr>
          <w:rFonts w:ascii="Arial" w:hAnsi="Arial" w:cs="Arial"/>
          <w:color w:val="000000" w:themeColor="text1"/>
          <w:sz w:val="24"/>
          <w:szCs w:val="24"/>
        </w:rPr>
        <w:t xml:space="preserve">Piña, </w:t>
      </w:r>
      <w:r w:rsidR="00652515" w:rsidRPr="009455AD">
        <w:rPr>
          <w:rFonts w:ascii="Arial" w:hAnsi="Arial" w:cs="Arial"/>
          <w:color w:val="000000" w:themeColor="text1"/>
          <w:sz w:val="24"/>
          <w:szCs w:val="24"/>
        </w:rPr>
        <w:t>l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a descalificación personal, formulada </w:t>
      </w:r>
      <w:r w:rsidR="0094244A" w:rsidRPr="009455AD">
        <w:rPr>
          <w:rFonts w:ascii="Arial" w:hAnsi="Arial" w:cs="Arial"/>
          <w:color w:val="000000" w:themeColor="text1"/>
          <w:sz w:val="24"/>
          <w:szCs w:val="24"/>
        </w:rPr>
        <w:t xml:space="preserve">torpemente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por una vía </w:t>
      </w:r>
      <w:r w:rsidR="0094244A" w:rsidRPr="009455AD">
        <w:rPr>
          <w:rFonts w:ascii="Arial" w:hAnsi="Arial" w:cs="Arial"/>
          <w:color w:val="000000" w:themeColor="text1"/>
          <w:sz w:val="24"/>
          <w:szCs w:val="24"/>
        </w:rPr>
        <w:t>fuera de lugar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 y en un tono </w:t>
      </w:r>
      <w:r w:rsidR="0094244A" w:rsidRPr="009455AD">
        <w:rPr>
          <w:rFonts w:ascii="Arial" w:hAnsi="Arial" w:cs="Arial"/>
          <w:color w:val="000000" w:themeColor="text1"/>
          <w:sz w:val="24"/>
          <w:szCs w:val="24"/>
        </w:rPr>
        <w:t xml:space="preserve">que exhibe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el desprecio hacia el </w:t>
      </w:r>
      <w:r w:rsidR="0094244A" w:rsidRPr="009455AD">
        <w:rPr>
          <w:rFonts w:ascii="Arial" w:hAnsi="Arial" w:cs="Arial"/>
          <w:color w:val="000000" w:themeColor="text1"/>
          <w:sz w:val="24"/>
          <w:szCs w:val="24"/>
        </w:rPr>
        <w:t xml:space="preserve">Senado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652515" w:rsidRPr="009455AD">
        <w:rPr>
          <w:rFonts w:ascii="Arial" w:hAnsi="Arial" w:cs="Arial"/>
          <w:color w:val="000000" w:themeColor="text1"/>
          <w:sz w:val="24"/>
          <w:szCs w:val="24"/>
        </w:rPr>
        <w:t xml:space="preserve">que, por cierto,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se corresponde con el empeño de l</w:t>
      </w:r>
      <w:r w:rsidR="00652515" w:rsidRPr="009455AD">
        <w:rPr>
          <w:rFonts w:ascii="Arial" w:hAnsi="Arial" w:cs="Arial"/>
          <w:color w:val="000000" w:themeColor="text1"/>
          <w:sz w:val="24"/>
          <w:szCs w:val="24"/>
        </w:rPr>
        <w:t xml:space="preserve">os ocho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togados en invadir las facultades de los 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>legisladores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 y en torpedear su trabajo como hacedores de las leyes. Por si fuera poco, el desfiguro exhibe a Piña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Hernández como funcionaria carente de imparcialidad, atributo indispensable para el 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 xml:space="preserve">buen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funcionamiento de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l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>a SCJN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C15E3" w:rsidRPr="001C2DDA" w:rsidRDefault="001B7565" w:rsidP="001B756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El bochornoso episodio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va más allá de lo personal, en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tanto que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mensajes digitales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enviados a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l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>presidente del Senado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 socavan la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 xml:space="preserve">de por sí 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 xml:space="preserve">muy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 xml:space="preserve">baja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credibilidad de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l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>a Corte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 xml:space="preserve">Agréguese a lo anterior 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la negativa de la S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>uprema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 a condenarlos y su pretensión de hacerlos pasar como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>“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asunto entre particulares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>”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, refuerzan las razones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>y motivos de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 los legisladores del partido gobernante para convocar a una consulta popular que impulse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 xml:space="preserve">otra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manera de integrar la S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>CJN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 xml:space="preserve">ajena a los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pactos cupulares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 xml:space="preserve">y que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 xml:space="preserve">sean remplazados por la voluntad </w:t>
      </w:r>
      <w:r w:rsidR="003B4E13" w:rsidRPr="009455AD">
        <w:rPr>
          <w:rFonts w:ascii="Arial" w:hAnsi="Arial" w:cs="Arial"/>
          <w:color w:val="000000" w:themeColor="text1"/>
          <w:sz w:val="24"/>
          <w:szCs w:val="24"/>
        </w:rPr>
        <w:t xml:space="preserve">ciudadana materializada en </w:t>
      </w:r>
      <w:r w:rsidR="00BC15E3" w:rsidRPr="001C2DDA">
        <w:rPr>
          <w:rFonts w:ascii="Arial" w:hAnsi="Arial" w:cs="Arial"/>
          <w:color w:val="000000" w:themeColor="text1"/>
          <w:sz w:val="24"/>
          <w:szCs w:val="24"/>
        </w:rPr>
        <w:t>las urnas.</w:t>
      </w:r>
    </w:p>
    <w:p w:rsidR="0062603E" w:rsidRPr="009455AD" w:rsidRDefault="0062603E" w:rsidP="0062603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b/>
          <w:color w:val="000000" w:themeColor="text1"/>
          <w:sz w:val="24"/>
          <w:szCs w:val="24"/>
        </w:rPr>
        <w:t>Acuse de recibo</w:t>
      </w:r>
    </w:p>
    <w:p w:rsidR="00BE301B" w:rsidRPr="009455AD" w:rsidRDefault="0062603E" w:rsidP="0062603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“El gobierno de Calderón desvió casi 2 mil millones de pesos del presupuesto de la Secretaría de Salud a medios de comunicación. Documentos de Hacienda en poder de </w:t>
      </w:r>
      <w:proofErr w:type="spellStart"/>
      <w:r w:rsidRPr="009455AD">
        <w:rPr>
          <w:rFonts w:ascii="Arial" w:hAnsi="Arial" w:cs="Arial"/>
          <w:color w:val="000000" w:themeColor="text1"/>
          <w:sz w:val="24"/>
          <w:szCs w:val="24"/>
        </w:rPr>
        <w:t>Contralínea</w:t>
      </w:r>
      <w:proofErr w:type="spellEnd"/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revelan que los recursos se extrajeron entre mayo de 2010 y noviembre de 2012. Por la presunta corrupción en contrataciones de publicidad gubernamental está en prisión el exdirector de Comunicación Social de la </w:t>
      </w:r>
      <w:proofErr w:type="spellStart"/>
      <w:r w:rsidRPr="009455AD">
        <w:rPr>
          <w:rFonts w:ascii="Arial" w:hAnsi="Arial" w:cs="Arial"/>
          <w:color w:val="000000" w:themeColor="text1"/>
          <w:sz w:val="24"/>
          <w:szCs w:val="24"/>
        </w:rPr>
        <w:t>Ssa</w:t>
      </w:r>
      <w:proofErr w:type="spellEnd"/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en ese sexenio, Carlos Olmos </w:t>
      </w:r>
      <w:proofErr w:type="spellStart"/>
      <w:r w:rsidRPr="009455AD">
        <w:rPr>
          <w:rFonts w:ascii="Arial" w:hAnsi="Arial" w:cs="Arial"/>
          <w:color w:val="000000" w:themeColor="text1"/>
          <w:sz w:val="24"/>
          <w:szCs w:val="24"/>
        </w:rPr>
        <w:t>Tomasini</w:t>
      </w:r>
      <w:proofErr w:type="spellEnd"/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. Entrevistado en 2013 por </w:t>
      </w:r>
      <w:proofErr w:type="spellStart"/>
      <w:r w:rsidRPr="009455AD">
        <w:rPr>
          <w:rFonts w:ascii="Arial" w:hAnsi="Arial" w:cs="Arial"/>
          <w:color w:val="000000" w:themeColor="text1"/>
          <w:sz w:val="24"/>
          <w:szCs w:val="24"/>
        </w:rPr>
        <w:t>Contralínea</w:t>
      </w:r>
      <w:proofErr w:type="spellEnd"/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acerca de los </w:t>
      </w:r>
      <w:proofErr w:type="spellStart"/>
      <w:r w:rsidRPr="009455AD">
        <w:rPr>
          <w:rFonts w:ascii="Arial" w:hAnsi="Arial" w:cs="Arial"/>
          <w:color w:val="000000" w:themeColor="text1"/>
          <w:sz w:val="24"/>
          <w:szCs w:val="24"/>
        </w:rPr>
        <w:t>sobreejercicios</w:t>
      </w:r>
      <w:proofErr w:type="spellEnd"/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en campañas publicitarias de Salud que investigaba la Función Pública, éste acusó que las órdenes las recibió de Presidencia, a través de Alejandra Sota y Maximiliano Cortázar, dos de los principales colaboradores del expresidente”.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727F1">
        <w:rPr>
          <w:rFonts w:ascii="Arial" w:hAnsi="Arial" w:cs="Arial"/>
          <w:color w:val="000000" w:themeColor="text1"/>
          <w:sz w:val="24"/>
          <w:szCs w:val="24"/>
        </w:rPr>
        <w:t>El e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>nlace</w:t>
      </w:r>
      <w:r w:rsidR="00B727F1">
        <w:rPr>
          <w:rFonts w:ascii="Arial" w:hAnsi="Arial" w:cs="Arial"/>
          <w:color w:val="000000" w:themeColor="text1"/>
          <w:sz w:val="24"/>
          <w:szCs w:val="24"/>
        </w:rPr>
        <w:t>,</w:t>
      </w:r>
      <w:r w:rsidR="00497B20" w:rsidRPr="009455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4" w:history="1">
        <w:r w:rsidRPr="009455AD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https://contralinea.com.mx/investigacion/calderon-desvio-2-mil-millones-de-salud-para-medios-de-comunicacion/</w:t>
        </w:r>
      </w:hyperlink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(…) “Invitación de la primera bailarina Sonia </w:t>
      </w:r>
      <w:proofErr w:type="spellStart"/>
      <w:r w:rsidRPr="009455AD">
        <w:rPr>
          <w:rFonts w:ascii="Arial" w:hAnsi="Arial" w:cs="Arial"/>
          <w:color w:val="000000" w:themeColor="text1"/>
          <w:sz w:val="24"/>
          <w:szCs w:val="24"/>
        </w:rPr>
        <w:t>Amelio</w:t>
      </w:r>
      <w:proofErr w:type="spellEnd"/>
      <w:r w:rsidRPr="009455AD">
        <w:rPr>
          <w:rFonts w:ascii="Arial" w:hAnsi="Arial" w:cs="Arial"/>
          <w:color w:val="000000" w:themeColor="text1"/>
          <w:sz w:val="24"/>
          <w:szCs w:val="24"/>
        </w:rPr>
        <w:t>. Concierto de gala. Entrada libre”</w:t>
      </w:r>
      <w:r w:rsidR="00BE301B" w:rsidRPr="009455AD">
        <w:rPr>
          <w:rFonts w:ascii="Arial" w:hAnsi="Arial" w:cs="Arial"/>
          <w:color w:val="000000" w:themeColor="text1"/>
          <w:sz w:val="24"/>
          <w:szCs w:val="24"/>
        </w:rPr>
        <w:t>. Convocan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la Secretaría de Cultura y el Instituto Politécnico Nacional, el 22 de mayo a las 19 horas en el Centro Cultural Jaime Torres Bodet</w:t>
      </w:r>
      <w:r w:rsidR="00BE301B" w:rsidRPr="009455AD">
        <w:rPr>
          <w:rFonts w:ascii="Arial" w:hAnsi="Arial" w:cs="Arial"/>
          <w:color w:val="000000" w:themeColor="text1"/>
          <w:sz w:val="24"/>
          <w:szCs w:val="24"/>
        </w:rPr>
        <w:t>,</w:t>
      </w:r>
      <w:r w:rsidRPr="009455AD">
        <w:rPr>
          <w:rFonts w:ascii="Arial" w:hAnsi="Arial" w:cs="Arial"/>
          <w:color w:val="000000" w:themeColor="text1"/>
          <w:sz w:val="24"/>
          <w:szCs w:val="24"/>
        </w:rPr>
        <w:t xml:space="preserve"> Auditorio Alejo Peralta, ingeniero del que decliné hacer su biografía</w:t>
      </w:r>
      <w:r w:rsidR="00BE301B" w:rsidRPr="009455AD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5782B" w:rsidRPr="009455AD" w:rsidRDefault="0062603E" w:rsidP="0062603E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9455AD">
        <w:rPr>
          <w:rFonts w:ascii="Arial" w:hAnsi="Arial" w:cs="Arial"/>
          <w:color w:val="000000" w:themeColor="text1"/>
          <w:sz w:val="16"/>
          <w:szCs w:val="16"/>
        </w:rPr>
        <w:t>http://www.forumenlinea.com/    forum@forumenline</w:t>
      </w:r>
      <w:bookmarkStart w:id="0" w:name="_GoBack"/>
      <w:bookmarkEnd w:id="0"/>
      <w:r w:rsidRPr="009455AD">
        <w:rPr>
          <w:rFonts w:ascii="Arial" w:hAnsi="Arial" w:cs="Arial"/>
          <w:color w:val="000000" w:themeColor="text1"/>
          <w:sz w:val="16"/>
          <w:szCs w:val="16"/>
        </w:rPr>
        <w:t xml:space="preserve">a.com    </w:t>
      </w:r>
      <w:proofErr w:type="spellStart"/>
      <w:r w:rsidRPr="009455AD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E5782B" w:rsidRPr="009455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03E"/>
    <w:rsid w:val="001B7565"/>
    <w:rsid w:val="001C2DDA"/>
    <w:rsid w:val="0026240F"/>
    <w:rsid w:val="00327118"/>
    <w:rsid w:val="003B4E13"/>
    <w:rsid w:val="00497B20"/>
    <w:rsid w:val="00554E59"/>
    <w:rsid w:val="005D5A10"/>
    <w:rsid w:val="005E400C"/>
    <w:rsid w:val="0062603E"/>
    <w:rsid w:val="006459DA"/>
    <w:rsid w:val="00652515"/>
    <w:rsid w:val="006E33F6"/>
    <w:rsid w:val="00774C5E"/>
    <w:rsid w:val="0094244A"/>
    <w:rsid w:val="009455AD"/>
    <w:rsid w:val="00B727F1"/>
    <w:rsid w:val="00BB16E1"/>
    <w:rsid w:val="00BC15E3"/>
    <w:rsid w:val="00BE301B"/>
    <w:rsid w:val="00CE72BD"/>
    <w:rsid w:val="00D461DE"/>
    <w:rsid w:val="00E34186"/>
    <w:rsid w:val="00E613FC"/>
    <w:rsid w:val="00E92A6C"/>
    <w:rsid w:val="00F24742"/>
    <w:rsid w:val="00F6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1BB6CB-5451-47E6-BE72-30A6F9C21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260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ntralinea.com.mx/investigacion/calderon-desvio-2-mil-millones-de-salud-para-medios-de-comunicacion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796</Words>
  <Characters>4311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2023-05-21T13:43:00Z</dcterms:created>
  <dcterms:modified xsi:type="dcterms:W3CDTF">2023-05-24T19:54:00Z</dcterms:modified>
</cp:coreProperties>
</file>