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3832" w:rsidRPr="00AA6312" w:rsidRDefault="00983832" w:rsidP="00983832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AA6312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983832" w:rsidRPr="00AA6312" w:rsidRDefault="00983832" w:rsidP="00983832">
      <w:pPr>
        <w:jc w:val="both"/>
        <w:rPr>
          <w:rFonts w:ascii="Arial" w:hAnsi="Arial" w:cs="Arial"/>
          <w:color w:val="000000" w:themeColor="text1"/>
        </w:rPr>
      </w:pPr>
    </w:p>
    <w:p w:rsidR="00E310C6" w:rsidRPr="00AA6312" w:rsidRDefault="00E310C6" w:rsidP="00E310C6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AA6312">
        <w:rPr>
          <w:rFonts w:ascii="Arial" w:hAnsi="Arial" w:cs="Arial"/>
          <w:b/>
          <w:color w:val="000000" w:themeColor="text1"/>
          <w:sz w:val="36"/>
          <w:szCs w:val="36"/>
        </w:rPr>
        <w:t xml:space="preserve">Decomisos de </w:t>
      </w:r>
      <w:proofErr w:type="spellStart"/>
      <w:r w:rsidRPr="00AA6312">
        <w:rPr>
          <w:rFonts w:ascii="Arial" w:hAnsi="Arial" w:cs="Arial"/>
          <w:b/>
          <w:color w:val="000000" w:themeColor="text1"/>
          <w:sz w:val="36"/>
          <w:szCs w:val="36"/>
        </w:rPr>
        <w:t>fentanilo</w:t>
      </w:r>
      <w:proofErr w:type="spellEnd"/>
      <w:r w:rsidRPr="00AA6312">
        <w:rPr>
          <w:rFonts w:ascii="Arial" w:hAnsi="Arial" w:cs="Arial"/>
          <w:b/>
          <w:color w:val="000000" w:themeColor="text1"/>
          <w:sz w:val="36"/>
          <w:szCs w:val="36"/>
        </w:rPr>
        <w:t xml:space="preserve"> y metanfetaminas a la alza</w:t>
      </w:r>
    </w:p>
    <w:p w:rsidR="00E310C6" w:rsidRPr="00AA6312" w:rsidRDefault="00E310C6" w:rsidP="00983832">
      <w:pPr>
        <w:jc w:val="both"/>
        <w:rPr>
          <w:rFonts w:ascii="Arial" w:hAnsi="Arial" w:cs="Arial"/>
          <w:color w:val="000000" w:themeColor="text1"/>
        </w:rPr>
      </w:pPr>
    </w:p>
    <w:p w:rsidR="00E310C6" w:rsidRPr="00AA6312" w:rsidRDefault="00E310C6" w:rsidP="00E310C6">
      <w:pPr>
        <w:jc w:val="both"/>
        <w:rPr>
          <w:rFonts w:ascii="Arial" w:eastAsiaTheme="minorHAnsi" w:hAnsi="Arial" w:cs="Arial"/>
          <w:b/>
          <w:color w:val="000000" w:themeColor="text1"/>
          <w:lang w:eastAsia="en-US"/>
        </w:rPr>
      </w:pPr>
      <w:r w:rsidRPr="00AA6312">
        <w:rPr>
          <w:rFonts w:ascii="Arial" w:eastAsiaTheme="minorHAnsi" w:hAnsi="Arial" w:cs="Arial"/>
          <w:b/>
          <w:color w:val="000000" w:themeColor="text1"/>
          <w:lang w:eastAsia="en-US"/>
        </w:rPr>
        <w:t>Eduardo Ibarra Aguirre</w:t>
      </w:r>
    </w:p>
    <w:p w:rsidR="00E310C6" w:rsidRPr="00AA6312" w:rsidRDefault="00E310C6" w:rsidP="00E310C6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</w:p>
    <w:p w:rsidR="00E66FAF" w:rsidRPr="00AA6312" w:rsidRDefault="00E66FAF" w:rsidP="00E310C6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A6312">
        <w:rPr>
          <w:rFonts w:ascii="Arial" w:eastAsiaTheme="minorHAnsi" w:hAnsi="Arial" w:cs="Arial"/>
          <w:color w:val="000000" w:themeColor="text1"/>
          <w:lang w:eastAsia="en-US"/>
        </w:rPr>
        <w:t xml:space="preserve">El dato más relevante del informe presentado en Palacio Nacional sobre la inseguridad pública consiste en que los decomisos de </w:t>
      </w:r>
      <w:proofErr w:type="spellStart"/>
      <w:r w:rsidRPr="00AA6312">
        <w:rPr>
          <w:rFonts w:ascii="Arial" w:eastAsiaTheme="minorHAnsi" w:hAnsi="Arial" w:cs="Arial"/>
          <w:color w:val="000000" w:themeColor="text1"/>
          <w:lang w:eastAsia="en-US"/>
        </w:rPr>
        <w:t>fentanilo</w:t>
      </w:r>
      <w:proofErr w:type="spellEnd"/>
      <w:r w:rsidRPr="00AA6312">
        <w:rPr>
          <w:rFonts w:ascii="Arial" w:eastAsiaTheme="minorHAnsi" w:hAnsi="Arial" w:cs="Arial"/>
          <w:color w:val="000000" w:themeColor="text1"/>
          <w:lang w:eastAsia="en-US"/>
        </w:rPr>
        <w:t xml:space="preserve">, droga agresiva como ninguna, creció en 1 079% en lo que va del gobierno del presidente Andrés Manuel. Y en </w:t>
      </w:r>
      <w:r w:rsidR="00421E41" w:rsidRPr="00AA6312">
        <w:rPr>
          <w:rFonts w:ascii="Arial" w:eastAsiaTheme="minorHAnsi" w:hAnsi="Arial" w:cs="Arial"/>
          <w:color w:val="000000" w:themeColor="text1"/>
          <w:lang w:eastAsia="en-US"/>
        </w:rPr>
        <w:t xml:space="preserve">las </w:t>
      </w:r>
      <w:r w:rsidRPr="00AA6312">
        <w:rPr>
          <w:rFonts w:ascii="Arial" w:eastAsiaTheme="minorHAnsi" w:hAnsi="Arial" w:cs="Arial"/>
          <w:color w:val="000000" w:themeColor="text1"/>
          <w:lang w:eastAsia="en-US"/>
        </w:rPr>
        <w:t>metanfetaminas fue de 93%, en comparación con el sexenio de Enrique Peña</w:t>
      </w:r>
      <w:r w:rsidR="00421E41" w:rsidRPr="00AA6312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12752B" w:rsidRPr="00AA6312" w:rsidRDefault="00511190" w:rsidP="00421E41">
      <w:pPr>
        <w:ind w:firstLine="708"/>
        <w:jc w:val="both"/>
        <w:rPr>
          <w:rStyle w:val="hgkelc"/>
          <w:rFonts w:ascii="Arial" w:hAnsi="Arial" w:cs="Arial"/>
          <w:color w:val="000000" w:themeColor="text1"/>
          <w:lang w:val="es-ES"/>
        </w:rPr>
      </w:pPr>
      <w:r w:rsidRPr="00AA6312">
        <w:rPr>
          <w:rFonts w:ascii="Arial" w:eastAsiaTheme="minorHAnsi" w:hAnsi="Arial" w:cs="Arial"/>
          <w:color w:val="000000" w:themeColor="text1"/>
          <w:lang w:eastAsia="en-US"/>
        </w:rPr>
        <w:t xml:space="preserve">El porcentaje de los decomisos de </w:t>
      </w:r>
      <w:proofErr w:type="spellStart"/>
      <w:r w:rsidRPr="00AA6312">
        <w:rPr>
          <w:rFonts w:ascii="Arial" w:eastAsiaTheme="minorHAnsi" w:hAnsi="Arial" w:cs="Arial"/>
          <w:color w:val="000000" w:themeColor="text1"/>
          <w:lang w:eastAsia="en-US"/>
        </w:rPr>
        <w:t>fentanilo</w:t>
      </w:r>
      <w:proofErr w:type="spellEnd"/>
      <w:r w:rsidRPr="00AA6312">
        <w:rPr>
          <w:rFonts w:ascii="Arial" w:eastAsiaTheme="minorHAnsi" w:hAnsi="Arial" w:cs="Arial"/>
          <w:color w:val="000000" w:themeColor="text1"/>
          <w:lang w:eastAsia="en-US"/>
        </w:rPr>
        <w:t xml:space="preserve"> es tan espectacular que algunos diarios </w:t>
      </w:r>
      <w:r w:rsidRPr="00AA6312">
        <w:rPr>
          <w:rFonts w:ascii="Arial" w:eastAsiaTheme="minorHAnsi" w:hAnsi="Arial" w:cs="Arial"/>
          <w:i/>
          <w:color w:val="000000" w:themeColor="text1"/>
          <w:lang w:eastAsia="en-US"/>
        </w:rPr>
        <w:t>cabecearon</w:t>
      </w:r>
      <w:r w:rsidRPr="00AA6312">
        <w:rPr>
          <w:rFonts w:ascii="Arial" w:eastAsiaTheme="minorHAnsi" w:hAnsi="Arial" w:cs="Arial"/>
          <w:color w:val="000000" w:themeColor="text1"/>
          <w:lang w:eastAsia="en-US"/>
        </w:rPr>
        <w:t xml:space="preserve"> así: “Subió 100 por ciento decomiso de </w:t>
      </w:r>
      <w:proofErr w:type="spellStart"/>
      <w:r w:rsidRPr="00AA6312">
        <w:rPr>
          <w:rFonts w:ascii="Arial" w:eastAsiaTheme="minorHAnsi" w:hAnsi="Arial" w:cs="Arial"/>
          <w:color w:val="000000" w:themeColor="text1"/>
          <w:lang w:eastAsia="en-US"/>
        </w:rPr>
        <w:t>fentanilo</w:t>
      </w:r>
      <w:proofErr w:type="spellEnd"/>
      <w:r w:rsidRPr="00AA6312">
        <w:rPr>
          <w:rFonts w:ascii="Arial" w:eastAsiaTheme="minorHAnsi" w:hAnsi="Arial" w:cs="Arial"/>
          <w:color w:val="000000" w:themeColor="text1"/>
          <w:lang w:eastAsia="en-US"/>
        </w:rPr>
        <w:t xml:space="preserve"> y metanfetaminas”. En el  primer caso se trata de un </w:t>
      </w:r>
      <w:r w:rsidRPr="00AA6312">
        <w:rPr>
          <w:rStyle w:val="hgkelc"/>
          <w:rFonts w:ascii="Arial" w:hAnsi="Arial" w:cs="Arial"/>
          <w:bCs/>
          <w:color w:val="000000" w:themeColor="text1"/>
          <w:lang w:val="es-ES"/>
        </w:rPr>
        <w:t>un opioide sintético que es hasta 50 veces más fuerte que la heroína y 100 veces más fuerte que la morfina</w:t>
      </w:r>
      <w:r w:rsidRPr="00AA6312">
        <w:rPr>
          <w:rStyle w:val="hgkelc"/>
          <w:rFonts w:ascii="Arial" w:hAnsi="Arial" w:cs="Arial"/>
          <w:color w:val="000000" w:themeColor="text1"/>
          <w:lang w:val="es-ES"/>
        </w:rPr>
        <w:t>. Es un importante factor contribuyente a las sobredosis mortales y no mortales en Estados Unidos</w:t>
      </w:r>
      <w:r w:rsidR="0012752B" w:rsidRPr="00AA6312">
        <w:rPr>
          <w:rStyle w:val="hgkelc"/>
          <w:rFonts w:ascii="Arial" w:hAnsi="Arial" w:cs="Arial"/>
          <w:color w:val="000000" w:themeColor="text1"/>
          <w:lang w:val="es-ES"/>
        </w:rPr>
        <w:t>, donde se padece una epidemia con más de 100 000 muertes anuales</w:t>
      </w:r>
      <w:r w:rsidRPr="00AA6312">
        <w:rPr>
          <w:rStyle w:val="hgkelc"/>
          <w:rFonts w:ascii="Arial" w:hAnsi="Arial" w:cs="Arial"/>
          <w:color w:val="000000" w:themeColor="text1"/>
          <w:lang w:val="es-ES"/>
        </w:rPr>
        <w:t xml:space="preserve">. Hay dos tipos de </w:t>
      </w:r>
      <w:proofErr w:type="spellStart"/>
      <w:r w:rsidRPr="00AA6312">
        <w:rPr>
          <w:rStyle w:val="hgkelc"/>
          <w:rFonts w:ascii="Arial" w:hAnsi="Arial" w:cs="Arial"/>
          <w:color w:val="000000" w:themeColor="text1"/>
          <w:lang w:val="es-ES"/>
        </w:rPr>
        <w:t>fentanilo</w:t>
      </w:r>
      <w:proofErr w:type="spellEnd"/>
      <w:r w:rsidRPr="00AA6312">
        <w:rPr>
          <w:rStyle w:val="hgkelc"/>
          <w:rFonts w:ascii="Arial" w:hAnsi="Arial" w:cs="Arial"/>
          <w:color w:val="000000" w:themeColor="text1"/>
          <w:lang w:val="es-ES"/>
        </w:rPr>
        <w:t>: el farmacéutico y el fabricado ilícitamente.</w:t>
      </w:r>
    </w:p>
    <w:p w:rsidR="003677B3" w:rsidRPr="00AA6312" w:rsidRDefault="0012752B" w:rsidP="00421E41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A6312">
        <w:rPr>
          <w:rStyle w:val="hgkelc"/>
          <w:rFonts w:ascii="Arial" w:hAnsi="Arial" w:cs="Arial"/>
          <w:color w:val="000000" w:themeColor="text1"/>
          <w:lang w:val="es-ES"/>
        </w:rPr>
        <w:t>Los p</w:t>
      </w:r>
      <w:r w:rsidR="003677B3" w:rsidRPr="00AA6312">
        <w:rPr>
          <w:rStyle w:val="hgkelc"/>
          <w:rFonts w:ascii="Arial" w:hAnsi="Arial" w:cs="Arial"/>
          <w:color w:val="000000" w:themeColor="text1"/>
          <w:lang w:val="es-ES"/>
        </w:rPr>
        <w:t>or</w:t>
      </w:r>
      <w:r w:rsidRPr="00AA6312">
        <w:rPr>
          <w:rStyle w:val="hgkelc"/>
          <w:rFonts w:ascii="Arial" w:hAnsi="Arial" w:cs="Arial"/>
          <w:color w:val="000000" w:themeColor="text1"/>
          <w:lang w:val="es-ES"/>
        </w:rPr>
        <w:t>centajes mencionados e</w:t>
      </w:r>
      <w:r w:rsidRPr="00AA6312">
        <w:rPr>
          <w:rFonts w:ascii="Arial" w:eastAsiaTheme="minorHAnsi" w:hAnsi="Arial" w:cs="Arial"/>
          <w:color w:val="000000" w:themeColor="text1"/>
          <w:lang w:eastAsia="en-US"/>
        </w:rPr>
        <w:t xml:space="preserve">n la </w:t>
      </w:r>
      <w:r w:rsidRPr="00AA6312">
        <w:rPr>
          <w:rFonts w:ascii="Arial" w:eastAsiaTheme="minorHAnsi" w:hAnsi="Arial" w:cs="Arial"/>
          <w:i/>
          <w:color w:val="000000" w:themeColor="text1"/>
          <w:lang w:eastAsia="en-US"/>
        </w:rPr>
        <w:t>mañanera</w:t>
      </w:r>
      <w:r w:rsidR="00133CE5" w:rsidRPr="00AA6312">
        <w:rPr>
          <w:rFonts w:ascii="Arial" w:eastAsiaTheme="minorHAnsi" w:hAnsi="Arial" w:cs="Arial"/>
          <w:i/>
          <w:color w:val="000000" w:themeColor="text1"/>
          <w:lang w:eastAsia="en-US"/>
        </w:rPr>
        <w:t xml:space="preserve"> </w:t>
      </w:r>
      <w:r w:rsidR="00133CE5" w:rsidRPr="00AA6312">
        <w:rPr>
          <w:rFonts w:ascii="Arial" w:eastAsiaTheme="minorHAnsi" w:hAnsi="Arial" w:cs="Arial"/>
          <w:color w:val="000000" w:themeColor="text1"/>
          <w:lang w:eastAsia="en-US"/>
        </w:rPr>
        <w:t>del martes 17</w:t>
      </w:r>
      <w:r w:rsidRPr="00AA6312">
        <w:rPr>
          <w:rFonts w:ascii="Arial" w:eastAsiaTheme="minorHAnsi" w:hAnsi="Arial" w:cs="Arial"/>
          <w:color w:val="000000" w:themeColor="text1"/>
          <w:lang w:eastAsia="en-US"/>
        </w:rPr>
        <w:t xml:space="preserve">, el </w:t>
      </w:r>
      <w:r w:rsidR="00421E41" w:rsidRPr="00AA6312">
        <w:rPr>
          <w:rFonts w:ascii="Arial" w:eastAsiaTheme="minorHAnsi" w:hAnsi="Arial" w:cs="Arial"/>
          <w:color w:val="000000" w:themeColor="text1"/>
          <w:lang w:eastAsia="en-US"/>
        </w:rPr>
        <w:t xml:space="preserve">general secretario </w:t>
      </w:r>
      <w:r w:rsidRPr="00AA6312">
        <w:rPr>
          <w:rFonts w:ascii="Arial" w:eastAsiaTheme="minorHAnsi" w:hAnsi="Arial" w:cs="Arial"/>
          <w:color w:val="000000" w:themeColor="text1"/>
          <w:lang w:eastAsia="en-US"/>
        </w:rPr>
        <w:t xml:space="preserve">de la Defensa Nacional, Luis </w:t>
      </w:r>
      <w:proofErr w:type="spellStart"/>
      <w:r w:rsidRPr="00AA6312">
        <w:rPr>
          <w:rFonts w:ascii="Arial" w:eastAsiaTheme="minorHAnsi" w:hAnsi="Arial" w:cs="Arial"/>
          <w:color w:val="000000" w:themeColor="text1"/>
          <w:lang w:eastAsia="en-US"/>
        </w:rPr>
        <w:t>Cresencio</w:t>
      </w:r>
      <w:proofErr w:type="spellEnd"/>
      <w:r w:rsidRPr="00AA6312">
        <w:rPr>
          <w:rFonts w:ascii="Arial" w:eastAsiaTheme="minorHAnsi" w:hAnsi="Arial" w:cs="Arial"/>
          <w:color w:val="000000" w:themeColor="text1"/>
          <w:lang w:eastAsia="en-US"/>
        </w:rPr>
        <w:t xml:space="preserve"> Sandoval, explicó que los presentó a las  delegaciones de Estados Unidos y Canadá durante la X Cumbre de Líderes de América del Norte. Ambos gobiernos presionan al mexicano para que realice un mejor y mayor esfuerzo en ambos renglones, pero sin que éstos aborden a plenitud su tarea frente a los capos estadunidenses y canadienses, así como tampoco </w:t>
      </w:r>
      <w:r w:rsidR="00421E41" w:rsidRPr="00AA6312">
        <w:rPr>
          <w:rFonts w:ascii="Arial" w:eastAsiaTheme="minorHAnsi" w:hAnsi="Arial" w:cs="Arial"/>
          <w:color w:val="000000" w:themeColor="text1"/>
          <w:lang w:eastAsia="en-US"/>
        </w:rPr>
        <w:t xml:space="preserve">la prevención en </w:t>
      </w:r>
      <w:r w:rsidRPr="00AA6312">
        <w:rPr>
          <w:rFonts w:ascii="Arial" w:eastAsiaTheme="minorHAnsi" w:hAnsi="Arial" w:cs="Arial"/>
          <w:color w:val="000000" w:themeColor="text1"/>
          <w:lang w:eastAsia="en-US"/>
        </w:rPr>
        <w:t>materia educativa y propagandística</w:t>
      </w:r>
      <w:r w:rsidR="00421E41" w:rsidRPr="00AA6312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3677B3" w:rsidRPr="00AA6312">
        <w:rPr>
          <w:rFonts w:ascii="Arial" w:eastAsiaTheme="minorHAnsi" w:hAnsi="Arial" w:cs="Arial"/>
          <w:color w:val="000000" w:themeColor="text1"/>
          <w:lang w:eastAsia="en-US"/>
        </w:rPr>
        <w:t xml:space="preserve"> El impacto económico de</w:t>
      </w:r>
      <w:r w:rsidR="00421E41" w:rsidRPr="00AA6312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3677B3" w:rsidRPr="00AA6312">
        <w:rPr>
          <w:rFonts w:ascii="Arial" w:eastAsiaTheme="minorHAnsi" w:hAnsi="Arial" w:cs="Arial"/>
          <w:color w:val="000000" w:themeColor="text1"/>
          <w:lang w:eastAsia="en-US"/>
        </w:rPr>
        <w:t xml:space="preserve">los decomisos de </w:t>
      </w:r>
      <w:proofErr w:type="spellStart"/>
      <w:r w:rsidR="003677B3" w:rsidRPr="00AA6312">
        <w:rPr>
          <w:rFonts w:ascii="Arial" w:eastAsiaTheme="minorHAnsi" w:hAnsi="Arial" w:cs="Arial"/>
          <w:color w:val="000000" w:themeColor="text1"/>
          <w:lang w:eastAsia="en-US"/>
        </w:rPr>
        <w:t>fentanilo</w:t>
      </w:r>
      <w:proofErr w:type="spellEnd"/>
      <w:r w:rsidR="003677B3" w:rsidRPr="00AA6312">
        <w:rPr>
          <w:rFonts w:ascii="Arial" w:eastAsiaTheme="minorHAnsi" w:hAnsi="Arial" w:cs="Arial"/>
          <w:color w:val="000000" w:themeColor="text1"/>
          <w:lang w:eastAsia="en-US"/>
        </w:rPr>
        <w:t xml:space="preserve"> y metanfetaminas es de 96 200 millones de pesos en las arcas de las organizaciones criminales, llamadas “cárteles”</w:t>
      </w:r>
      <w:r w:rsidR="00421E41" w:rsidRPr="00AA6312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3677B3" w:rsidRPr="00AA6312" w:rsidRDefault="003677B3" w:rsidP="003677B3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A6312">
        <w:rPr>
          <w:rFonts w:ascii="Arial" w:eastAsiaTheme="minorHAnsi" w:hAnsi="Arial" w:cs="Arial"/>
          <w:color w:val="000000" w:themeColor="text1"/>
          <w:lang w:eastAsia="en-US"/>
        </w:rPr>
        <w:t>Otro hecho relevante es que diciembre de 2022 fue el mes con menos homicidios dolosos de los últimos seis años en México, lo cual representa una disminución de 17.7% en la cantidad de víctimas respecto al máximo histórico que se presentó en julio de 2018, con Peña Nieto.</w:t>
      </w:r>
    </w:p>
    <w:p w:rsidR="00E310C6" w:rsidRPr="00AA6312" w:rsidRDefault="00133CE5" w:rsidP="00133CE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A6312">
        <w:rPr>
          <w:rFonts w:ascii="Arial" w:eastAsiaTheme="minorHAnsi" w:hAnsi="Arial" w:cs="Arial"/>
          <w:color w:val="000000" w:themeColor="text1"/>
          <w:lang w:eastAsia="en-US"/>
        </w:rPr>
        <w:t xml:space="preserve">El tan criticado “Abrazos, no balazos”, a pesar de sus notables resultados, aunque todavía lejos del objetivo supremo de la paz con justicia, arrojó que </w:t>
      </w:r>
      <w:r w:rsidR="00E310C6" w:rsidRPr="00AA6312">
        <w:rPr>
          <w:rFonts w:ascii="Arial" w:eastAsiaTheme="minorHAnsi" w:hAnsi="Arial" w:cs="Arial"/>
          <w:color w:val="000000" w:themeColor="text1"/>
          <w:lang w:eastAsia="en-US"/>
        </w:rPr>
        <w:t>del 3 al 16 de enero de este año las corporaciones de seguridad de</w:t>
      </w:r>
      <w:r w:rsidR="008B2535" w:rsidRPr="00AA6312">
        <w:rPr>
          <w:rFonts w:ascii="Arial" w:eastAsiaTheme="minorHAnsi" w:hAnsi="Arial" w:cs="Arial"/>
          <w:color w:val="000000" w:themeColor="text1"/>
          <w:lang w:eastAsia="en-US"/>
        </w:rPr>
        <w:t>l país</w:t>
      </w:r>
      <w:r w:rsidR="00E310C6" w:rsidRPr="00AA6312">
        <w:rPr>
          <w:rFonts w:ascii="Arial" w:eastAsiaTheme="minorHAnsi" w:hAnsi="Arial" w:cs="Arial"/>
          <w:color w:val="000000" w:themeColor="text1"/>
          <w:lang w:eastAsia="en-US"/>
        </w:rPr>
        <w:t xml:space="preserve"> lograron la captura de 36 detenidos relevantes, entre ellos el cabecilla de la célula </w:t>
      </w:r>
      <w:r w:rsidR="008B2535" w:rsidRPr="00AA6312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E310C6" w:rsidRPr="00AA6312">
        <w:rPr>
          <w:rFonts w:ascii="Arial" w:eastAsiaTheme="minorHAnsi" w:hAnsi="Arial" w:cs="Arial"/>
          <w:color w:val="000000" w:themeColor="text1"/>
          <w:lang w:eastAsia="en-US"/>
        </w:rPr>
        <w:t>os Menores (parte de</w:t>
      </w:r>
      <w:r w:rsidRPr="00AA6312">
        <w:rPr>
          <w:rFonts w:ascii="Arial" w:eastAsiaTheme="minorHAnsi" w:hAnsi="Arial" w:cs="Arial"/>
          <w:color w:val="000000" w:themeColor="text1"/>
          <w:lang w:eastAsia="en-US"/>
        </w:rPr>
        <w:t xml:space="preserve">l autodenominado Cártel </w:t>
      </w:r>
      <w:r w:rsidR="00E310C6" w:rsidRPr="00AA6312">
        <w:rPr>
          <w:rFonts w:ascii="Arial" w:eastAsiaTheme="minorHAnsi" w:hAnsi="Arial" w:cs="Arial"/>
          <w:color w:val="000000" w:themeColor="text1"/>
          <w:lang w:eastAsia="en-US"/>
        </w:rPr>
        <w:t xml:space="preserve">de Sinaloa), Ovidio Guzmán López, hijo de Joaquín </w:t>
      </w:r>
      <w:r w:rsidRPr="00AA6312">
        <w:rPr>
          <w:rFonts w:ascii="Arial" w:eastAsiaTheme="minorHAnsi" w:hAnsi="Arial" w:cs="Arial"/>
          <w:color w:val="000000" w:themeColor="text1"/>
          <w:lang w:eastAsia="en-US"/>
        </w:rPr>
        <w:t>(e</w:t>
      </w:r>
      <w:r w:rsidR="00E310C6" w:rsidRPr="00AA6312">
        <w:rPr>
          <w:rFonts w:ascii="Arial" w:eastAsiaTheme="minorHAnsi" w:hAnsi="Arial" w:cs="Arial"/>
          <w:color w:val="000000" w:themeColor="text1"/>
          <w:lang w:eastAsia="en-US"/>
        </w:rPr>
        <w:t>l Chapo</w:t>
      </w:r>
      <w:r w:rsidRPr="00AA6312">
        <w:rPr>
          <w:rFonts w:ascii="Arial" w:eastAsiaTheme="minorHAnsi" w:hAnsi="Arial" w:cs="Arial"/>
          <w:color w:val="000000" w:themeColor="text1"/>
          <w:lang w:eastAsia="en-US"/>
        </w:rPr>
        <w:t>)</w:t>
      </w:r>
      <w:r w:rsidR="00E310C6" w:rsidRPr="00AA6312">
        <w:rPr>
          <w:rFonts w:ascii="Arial" w:eastAsiaTheme="minorHAnsi" w:hAnsi="Arial" w:cs="Arial"/>
          <w:color w:val="000000" w:themeColor="text1"/>
          <w:lang w:eastAsia="en-US"/>
        </w:rPr>
        <w:t xml:space="preserve"> Guzmán.</w:t>
      </w:r>
      <w:r w:rsidRPr="00AA6312">
        <w:rPr>
          <w:rFonts w:ascii="Arial" w:eastAsiaTheme="minorHAnsi" w:hAnsi="Arial" w:cs="Arial"/>
          <w:color w:val="000000" w:themeColor="text1"/>
          <w:lang w:eastAsia="en-US"/>
        </w:rPr>
        <w:t xml:space="preserve"> La incompetencia de algunos de los empleados del oligopolio mediático llegó a la monumental tontería de jurar que el detenido no es el original sino </w:t>
      </w:r>
      <w:r w:rsidR="00AA6312" w:rsidRPr="00AA6312">
        <w:rPr>
          <w:rFonts w:ascii="Arial" w:eastAsiaTheme="minorHAnsi" w:hAnsi="Arial" w:cs="Arial"/>
          <w:color w:val="000000" w:themeColor="text1"/>
          <w:lang w:eastAsia="en-US"/>
        </w:rPr>
        <w:t>un doble.</w:t>
      </w:r>
    </w:p>
    <w:p w:rsidR="00E310C6" w:rsidRPr="00AA6312" w:rsidRDefault="00E310C6" w:rsidP="00350FE2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A6312">
        <w:rPr>
          <w:rFonts w:ascii="Arial" w:eastAsiaTheme="minorHAnsi" w:hAnsi="Arial" w:cs="Arial"/>
          <w:color w:val="000000" w:themeColor="text1"/>
          <w:lang w:eastAsia="en-US"/>
        </w:rPr>
        <w:t xml:space="preserve">En cuanto a </w:t>
      </w:r>
      <w:r w:rsidR="00350FE2" w:rsidRPr="00AA6312">
        <w:rPr>
          <w:rFonts w:ascii="Arial" w:eastAsiaTheme="minorHAnsi" w:hAnsi="Arial" w:cs="Arial"/>
          <w:color w:val="000000" w:themeColor="text1"/>
          <w:lang w:eastAsia="en-US"/>
        </w:rPr>
        <w:t xml:space="preserve">los </w:t>
      </w:r>
      <w:r w:rsidRPr="00AA6312">
        <w:rPr>
          <w:rFonts w:ascii="Arial" w:eastAsiaTheme="minorHAnsi" w:hAnsi="Arial" w:cs="Arial"/>
          <w:color w:val="000000" w:themeColor="text1"/>
          <w:lang w:eastAsia="en-US"/>
        </w:rPr>
        <w:t xml:space="preserve">homicidios dolosos, las cifras anuales de 2018 a la fecha, </w:t>
      </w:r>
      <w:r w:rsidR="00350FE2" w:rsidRPr="00AA6312">
        <w:rPr>
          <w:rFonts w:ascii="Arial" w:eastAsiaTheme="minorHAnsi" w:hAnsi="Arial" w:cs="Arial"/>
          <w:color w:val="000000" w:themeColor="text1"/>
          <w:lang w:eastAsia="en-US"/>
        </w:rPr>
        <w:t>son</w:t>
      </w:r>
      <w:r w:rsidR="00AA6312" w:rsidRPr="00AA6312">
        <w:rPr>
          <w:rFonts w:ascii="Arial" w:eastAsiaTheme="minorHAnsi" w:hAnsi="Arial" w:cs="Arial"/>
          <w:color w:val="000000" w:themeColor="text1"/>
          <w:lang w:eastAsia="en-US"/>
        </w:rPr>
        <w:t>:</w:t>
      </w:r>
      <w:r w:rsidR="00350FE2" w:rsidRPr="00AA6312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AA6312">
        <w:rPr>
          <w:rFonts w:ascii="Arial" w:eastAsiaTheme="minorHAnsi" w:hAnsi="Arial" w:cs="Arial"/>
          <w:color w:val="000000" w:themeColor="text1"/>
          <w:lang w:eastAsia="en-US"/>
        </w:rPr>
        <w:t>en 2022 se registraron 30</w:t>
      </w:r>
      <w:r w:rsidR="00350FE2" w:rsidRPr="00AA6312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AA6312">
        <w:rPr>
          <w:rFonts w:ascii="Arial" w:eastAsiaTheme="minorHAnsi" w:hAnsi="Arial" w:cs="Arial"/>
          <w:color w:val="000000" w:themeColor="text1"/>
          <w:lang w:eastAsia="en-US"/>
        </w:rPr>
        <w:t>968 asesinatos, un promedio de 85 diarios, lo que representa 7.1</w:t>
      </w:r>
      <w:r w:rsidR="00350FE2" w:rsidRPr="00AA6312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Pr="00AA6312">
        <w:rPr>
          <w:rFonts w:ascii="Arial" w:eastAsiaTheme="minorHAnsi" w:hAnsi="Arial" w:cs="Arial"/>
          <w:color w:val="000000" w:themeColor="text1"/>
          <w:lang w:eastAsia="en-US"/>
        </w:rPr>
        <w:t xml:space="preserve"> menos de </w:t>
      </w:r>
      <w:r w:rsidR="000C4878" w:rsidRPr="00AA6312">
        <w:rPr>
          <w:rFonts w:ascii="Arial" w:eastAsiaTheme="minorHAnsi" w:hAnsi="Arial" w:cs="Arial"/>
          <w:color w:val="000000" w:themeColor="text1"/>
          <w:lang w:eastAsia="en-US"/>
        </w:rPr>
        <w:t xml:space="preserve">los </w:t>
      </w:r>
      <w:r w:rsidRPr="00AA6312">
        <w:rPr>
          <w:rFonts w:ascii="Arial" w:eastAsiaTheme="minorHAnsi" w:hAnsi="Arial" w:cs="Arial"/>
          <w:color w:val="000000" w:themeColor="text1"/>
          <w:lang w:eastAsia="en-US"/>
        </w:rPr>
        <w:t>33 350 reportados en 2021, 10.4</w:t>
      </w:r>
      <w:r w:rsidR="00350FE2" w:rsidRPr="00AA6312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Pr="00AA6312">
        <w:rPr>
          <w:rFonts w:ascii="Arial" w:eastAsiaTheme="minorHAnsi" w:hAnsi="Arial" w:cs="Arial"/>
          <w:color w:val="000000" w:themeColor="text1"/>
          <w:lang w:eastAsia="en-US"/>
        </w:rPr>
        <w:t xml:space="preserve"> menor en relación con </w:t>
      </w:r>
      <w:r w:rsidR="000C4878" w:rsidRPr="00AA6312">
        <w:rPr>
          <w:rFonts w:ascii="Arial" w:eastAsiaTheme="minorHAnsi" w:hAnsi="Arial" w:cs="Arial"/>
          <w:color w:val="000000" w:themeColor="text1"/>
          <w:lang w:eastAsia="en-US"/>
        </w:rPr>
        <w:t xml:space="preserve">los </w:t>
      </w:r>
      <w:r w:rsidRPr="00AA6312">
        <w:rPr>
          <w:rFonts w:ascii="Arial" w:eastAsiaTheme="minorHAnsi" w:hAnsi="Arial" w:cs="Arial"/>
          <w:color w:val="000000" w:themeColor="text1"/>
          <w:lang w:eastAsia="en-US"/>
        </w:rPr>
        <w:t>34 563 de 2020, 10.8</w:t>
      </w:r>
      <w:r w:rsidR="00350FE2" w:rsidRPr="00AA6312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Pr="00AA6312">
        <w:rPr>
          <w:rFonts w:ascii="Arial" w:eastAsiaTheme="minorHAnsi" w:hAnsi="Arial" w:cs="Arial"/>
          <w:color w:val="000000" w:themeColor="text1"/>
          <w:lang w:eastAsia="en-US"/>
        </w:rPr>
        <w:t xml:space="preserve"> a la baja con base en </w:t>
      </w:r>
      <w:r w:rsidR="000C4878" w:rsidRPr="00AA6312">
        <w:rPr>
          <w:rFonts w:ascii="Arial" w:eastAsiaTheme="minorHAnsi" w:hAnsi="Arial" w:cs="Arial"/>
          <w:color w:val="000000" w:themeColor="text1"/>
          <w:lang w:eastAsia="en-US"/>
        </w:rPr>
        <w:t xml:space="preserve">los </w:t>
      </w:r>
      <w:r w:rsidRPr="00AA6312">
        <w:rPr>
          <w:rFonts w:ascii="Arial" w:eastAsiaTheme="minorHAnsi" w:hAnsi="Arial" w:cs="Arial"/>
          <w:color w:val="000000" w:themeColor="text1"/>
          <w:lang w:eastAsia="en-US"/>
        </w:rPr>
        <w:t xml:space="preserve">34 718 homicidios en 2019 y 8.2 </w:t>
      </w:r>
      <w:r w:rsidR="00350FE2" w:rsidRPr="00AA6312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Pr="00AA6312">
        <w:rPr>
          <w:rFonts w:ascii="Arial" w:eastAsiaTheme="minorHAnsi" w:hAnsi="Arial" w:cs="Arial"/>
          <w:color w:val="000000" w:themeColor="text1"/>
          <w:lang w:eastAsia="en-US"/>
        </w:rPr>
        <w:t xml:space="preserve"> abajo de los 33 737 reportados en 2018.</w:t>
      </w:r>
      <w:r w:rsidR="00350FE2" w:rsidRPr="00AA6312">
        <w:rPr>
          <w:rFonts w:ascii="Arial" w:eastAsiaTheme="minorHAnsi" w:hAnsi="Arial" w:cs="Arial"/>
          <w:color w:val="000000" w:themeColor="text1"/>
          <w:lang w:eastAsia="en-US"/>
        </w:rPr>
        <w:t xml:space="preserve"> Y el </w:t>
      </w:r>
      <w:r w:rsidRPr="00AA6312">
        <w:rPr>
          <w:rFonts w:ascii="Arial" w:eastAsiaTheme="minorHAnsi" w:hAnsi="Arial" w:cs="Arial"/>
          <w:color w:val="000000" w:themeColor="text1"/>
          <w:lang w:eastAsia="en-US"/>
        </w:rPr>
        <w:t>48.6</w:t>
      </w:r>
      <w:r w:rsidR="00350FE2" w:rsidRPr="00AA6312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Pr="00AA6312">
        <w:rPr>
          <w:rFonts w:ascii="Arial" w:eastAsiaTheme="minorHAnsi" w:hAnsi="Arial" w:cs="Arial"/>
          <w:color w:val="000000" w:themeColor="text1"/>
          <w:lang w:eastAsia="en-US"/>
        </w:rPr>
        <w:t xml:space="preserve">o de los casos se reportan en seis estados, aunque en éstos </w:t>
      </w:r>
      <w:r w:rsidR="000C4878" w:rsidRPr="00AA6312">
        <w:rPr>
          <w:rFonts w:ascii="Arial" w:eastAsiaTheme="minorHAnsi" w:hAnsi="Arial" w:cs="Arial"/>
          <w:color w:val="000000" w:themeColor="text1"/>
          <w:lang w:eastAsia="en-US"/>
        </w:rPr>
        <w:t xml:space="preserve">también </w:t>
      </w:r>
      <w:r w:rsidRPr="00AA6312">
        <w:rPr>
          <w:rFonts w:ascii="Arial" w:eastAsiaTheme="minorHAnsi" w:hAnsi="Arial" w:cs="Arial"/>
          <w:color w:val="000000" w:themeColor="text1"/>
          <w:lang w:eastAsia="en-US"/>
        </w:rPr>
        <w:t>las cifras van a la baja en comparación con 2021</w:t>
      </w:r>
      <w:r w:rsidR="00AA6312" w:rsidRPr="00AA6312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Pr="00AA6312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AA6312" w:rsidRPr="00AA6312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Pr="00AA6312">
        <w:rPr>
          <w:rFonts w:ascii="Arial" w:eastAsiaTheme="minorHAnsi" w:hAnsi="Arial" w:cs="Arial"/>
          <w:color w:val="000000" w:themeColor="text1"/>
          <w:lang w:eastAsia="en-US"/>
        </w:rPr>
        <w:t>n Guanajuato hubo una reducción de 7.3</w:t>
      </w:r>
      <w:r w:rsidR="00350FE2" w:rsidRPr="00AA6312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Pr="00AA6312">
        <w:rPr>
          <w:rFonts w:ascii="Arial" w:eastAsiaTheme="minorHAnsi" w:hAnsi="Arial" w:cs="Arial"/>
          <w:color w:val="000000" w:themeColor="text1"/>
          <w:lang w:eastAsia="en-US"/>
        </w:rPr>
        <w:t xml:space="preserve">; Baja </w:t>
      </w:r>
      <w:r w:rsidRPr="00AA6312">
        <w:rPr>
          <w:rFonts w:ascii="Arial" w:eastAsiaTheme="minorHAnsi" w:hAnsi="Arial" w:cs="Arial"/>
          <w:color w:val="000000" w:themeColor="text1"/>
          <w:lang w:eastAsia="en-US"/>
        </w:rPr>
        <w:lastRenderedPageBreak/>
        <w:t>California, de 9.5; estado de México, de 1.7; Michoacán, de 11.3; en Jalisco la reducción fue de 13</w:t>
      </w:r>
      <w:r w:rsidR="00350FE2" w:rsidRPr="00AA6312">
        <w:rPr>
          <w:rFonts w:ascii="Arial" w:eastAsiaTheme="minorHAnsi" w:hAnsi="Arial" w:cs="Arial"/>
          <w:color w:val="000000" w:themeColor="text1"/>
          <w:lang w:eastAsia="en-US"/>
        </w:rPr>
        <w:t xml:space="preserve">% </w:t>
      </w:r>
      <w:r w:rsidRPr="00AA6312">
        <w:rPr>
          <w:rFonts w:ascii="Arial" w:eastAsiaTheme="minorHAnsi" w:hAnsi="Arial" w:cs="Arial"/>
          <w:color w:val="000000" w:themeColor="text1"/>
          <w:lang w:eastAsia="en-US"/>
        </w:rPr>
        <w:t xml:space="preserve">y en Chihuahua, de 18.7. En tanto, en los 50 municipios prioritarios la disminución de 2021 a 2022 </w:t>
      </w:r>
      <w:r w:rsidR="000C4878" w:rsidRPr="00AA6312">
        <w:rPr>
          <w:rFonts w:ascii="Arial" w:eastAsiaTheme="minorHAnsi" w:hAnsi="Arial" w:cs="Arial"/>
          <w:color w:val="000000" w:themeColor="text1"/>
          <w:lang w:eastAsia="en-US"/>
        </w:rPr>
        <w:t>es de</w:t>
      </w:r>
      <w:r w:rsidRPr="00AA6312">
        <w:rPr>
          <w:rFonts w:ascii="Arial" w:eastAsiaTheme="minorHAnsi" w:hAnsi="Arial" w:cs="Arial"/>
          <w:color w:val="000000" w:themeColor="text1"/>
          <w:lang w:eastAsia="en-US"/>
        </w:rPr>
        <w:t xml:space="preserve"> 11.7</w:t>
      </w:r>
      <w:r w:rsidR="00350FE2" w:rsidRPr="00AA6312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="00D21B07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350FE2" w:rsidRPr="00AA6312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0C4878" w:rsidRPr="00AA6312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350FE2" w:rsidRPr="00AA6312">
        <w:rPr>
          <w:rFonts w:ascii="Arial" w:eastAsiaTheme="minorHAnsi" w:hAnsi="Arial" w:cs="Arial"/>
          <w:color w:val="000000" w:themeColor="text1"/>
          <w:lang w:eastAsia="en-US"/>
        </w:rPr>
        <w:t xml:space="preserve">a </w:t>
      </w:r>
      <w:r w:rsidRPr="00AA6312">
        <w:rPr>
          <w:rFonts w:ascii="Arial" w:eastAsiaTheme="minorHAnsi" w:hAnsi="Arial" w:cs="Arial"/>
          <w:color w:val="000000" w:themeColor="text1"/>
          <w:lang w:eastAsia="en-US"/>
        </w:rPr>
        <w:t>incidencia en los delitos del fuero federal t</w:t>
      </w:r>
      <w:r w:rsidR="000C4878" w:rsidRPr="00AA6312">
        <w:rPr>
          <w:rFonts w:ascii="Arial" w:eastAsiaTheme="minorHAnsi" w:hAnsi="Arial" w:cs="Arial"/>
          <w:color w:val="000000" w:themeColor="text1"/>
          <w:lang w:eastAsia="en-US"/>
        </w:rPr>
        <w:t>iene</w:t>
      </w:r>
      <w:r w:rsidRPr="00AA6312">
        <w:rPr>
          <w:rFonts w:ascii="Arial" w:eastAsiaTheme="minorHAnsi" w:hAnsi="Arial" w:cs="Arial"/>
          <w:color w:val="000000" w:themeColor="text1"/>
          <w:lang w:eastAsia="en-US"/>
        </w:rPr>
        <w:t xml:space="preserve"> una reducción de 30.8</w:t>
      </w:r>
      <w:r w:rsidR="00350FE2" w:rsidRPr="00AA6312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="000C4878" w:rsidRPr="00AA6312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0C4878" w:rsidRPr="00AA6312" w:rsidRDefault="000C4878" w:rsidP="00350FE2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A6312">
        <w:rPr>
          <w:rFonts w:ascii="Arial" w:eastAsiaTheme="minorHAnsi" w:hAnsi="Arial" w:cs="Arial"/>
          <w:color w:val="000000" w:themeColor="text1"/>
          <w:lang w:eastAsia="en-US"/>
        </w:rPr>
        <w:t xml:space="preserve">Avances que no es aconsejable ignorar y menos por las oposiciones mediáticas –las más influyentes–, empresariales y partidistas que están obligadas a formular políticas alternativas si de verdad aspiran a gobernar. No basta con descarrilar la precandidatura de Claudia </w:t>
      </w:r>
      <w:proofErr w:type="spellStart"/>
      <w:r w:rsidRPr="00AA6312">
        <w:rPr>
          <w:rFonts w:ascii="Arial" w:eastAsiaTheme="minorHAnsi" w:hAnsi="Arial" w:cs="Arial"/>
          <w:color w:val="000000" w:themeColor="text1"/>
          <w:lang w:eastAsia="en-US"/>
        </w:rPr>
        <w:t>Sheinbaum</w:t>
      </w:r>
      <w:proofErr w:type="spellEnd"/>
      <w:r w:rsidRPr="00AA6312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983832" w:rsidRPr="00AA6312" w:rsidRDefault="00983832" w:rsidP="00983832">
      <w:pPr>
        <w:jc w:val="center"/>
        <w:rPr>
          <w:rFonts w:ascii="Arial" w:hAnsi="Arial" w:cs="Arial"/>
          <w:b/>
          <w:color w:val="000000" w:themeColor="text1"/>
        </w:rPr>
      </w:pPr>
      <w:r w:rsidRPr="00AA6312">
        <w:rPr>
          <w:rFonts w:ascii="Arial" w:hAnsi="Arial" w:cs="Arial"/>
          <w:b/>
          <w:color w:val="000000" w:themeColor="text1"/>
        </w:rPr>
        <w:t>Acuse de recibo</w:t>
      </w:r>
    </w:p>
    <w:p w:rsidR="00983832" w:rsidRPr="00AA6312" w:rsidRDefault="00983832" w:rsidP="00983832">
      <w:pPr>
        <w:jc w:val="both"/>
        <w:rPr>
          <w:rStyle w:val="Hipervnculo"/>
          <w:rFonts w:ascii="Arial" w:hAnsi="Arial" w:cs="Arial"/>
          <w:bCs/>
          <w:color w:val="000000" w:themeColor="text1"/>
          <w:u w:val="none"/>
        </w:rPr>
      </w:pPr>
      <w:r w:rsidRPr="00AA6312">
        <w:rPr>
          <w:rFonts w:ascii="Arial" w:hAnsi="Arial" w:cs="Arial"/>
          <w:bCs/>
          <w:color w:val="000000" w:themeColor="text1"/>
        </w:rPr>
        <w:t xml:space="preserve">“Víctima de una cantidad de atracos impresionante, Petróleos Mexicanos ha sido el </w:t>
      </w:r>
      <w:proofErr w:type="spellStart"/>
      <w:r w:rsidRPr="00AA6312">
        <w:rPr>
          <w:rFonts w:ascii="Arial" w:hAnsi="Arial" w:cs="Arial"/>
          <w:bCs/>
          <w:color w:val="000000" w:themeColor="text1"/>
        </w:rPr>
        <w:t>saqueadero</w:t>
      </w:r>
      <w:proofErr w:type="spellEnd"/>
      <w:r w:rsidRPr="00AA6312">
        <w:rPr>
          <w:rFonts w:ascii="Arial" w:hAnsi="Arial" w:cs="Arial"/>
          <w:bCs/>
          <w:color w:val="000000" w:themeColor="text1"/>
        </w:rPr>
        <w:t>”, denunció Pablo Gómez y aseguró que ese mal uso de los recursos generados con la extracción y comercialización de los hidrocarburos fue posible por el régimen político que se dedicó a ampliar y repro</w:t>
      </w:r>
      <w:r w:rsidR="00AA6312" w:rsidRPr="00AA6312">
        <w:rPr>
          <w:rFonts w:ascii="Arial" w:hAnsi="Arial" w:cs="Arial"/>
          <w:bCs/>
          <w:color w:val="000000" w:themeColor="text1"/>
        </w:rPr>
        <w:t>ducir un Estado corrupto. E</w:t>
      </w:r>
      <w:r w:rsidRPr="00AA6312">
        <w:rPr>
          <w:rFonts w:ascii="Arial" w:hAnsi="Arial" w:cs="Arial"/>
          <w:bCs/>
          <w:color w:val="000000" w:themeColor="text1"/>
        </w:rPr>
        <w:t xml:space="preserve">jemplificó </w:t>
      </w:r>
      <w:r w:rsidR="00AA6312" w:rsidRPr="00AA6312">
        <w:rPr>
          <w:rFonts w:ascii="Arial" w:hAnsi="Arial" w:cs="Arial"/>
          <w:bCs/>
          <w:color w:val="000000" w:themeColor="text1"/>
        </w:rPr>
        <w:t xml:space="preserve">Gómez </w:t>
      </w:r>
      <w:r w:rsidRPr="00AA6312">
        <w:rPr>
          <w:rFonts w:ascii="Arial" w:hAnsi="Arial" w:cs="Arial"/>
          <w:bCs/>
          <w:color w:val="000000" w:themeColor="text1"/>
        </w:rPr>
        <w:t xml:space="preserve">que en el caso </w:t>
      </w:r>
      <w:proofErr w:type="spellStart"/>
      <w:r w:rsidRPr="00AA6312">
        <w:rPr>
          <w:rFonts w:ascii="Arial" w:hAnsi="Arial" w:cs="Arial"/>
          <w:bCs/>
          <w:color w:val="000000" w:themeColor="text1"/>
        </w:rPr>
        <w:t>Pemexgate</w:t>
      </w:r>
      <w:proofErr w:type="spellEnd"/>
      <w:r w:rsidRPr="00AA6312">
        <w:rPr>
          <w:rFonts w:ascii="Arial" w:hAnsi="Arial" w:cs="Arial"/>
          <w:bCs/>
          <w:color w:val="000000" w:themeColor="text1"/>
        </w:rPr>
        <w:t xml:space="preserve"> –transferencia de fondos a la campaña presidencial priista de 2000– no eran 500 millones de pesos, lo que se robaron fueron 1 100 para la campaña priista, todo sacado a través del sindicato. Y el entonces Instituto Federal Electoral, les dio 50% de descuento, al sólo exigir al </w:t>
      </w:r>
      <w:r w:rsidR="008B2535" w:rsidRPr="00AA6312">
        <w:rPr>
          <w:rFonts w:ascii="Arial" w:hAnsi="Arial" w:cs="Arial"/>
          <w:bCs/>
          <w:color w:val="000000" w:themeColor="text1"/>
        </w:rPr>
        <w:t>PRI</w:t>
      </w:r>
      <w:r w:rsidRPr="00AA6312">
        <w:rPr>
          <w:rFonts w:ascii="Arial" w:hAnsi="Arial" w:cs="Arial"/>
          <w:bCs/>
          <w:color w:val="000000" w:themeColor="text1"/>
        </w:rPr>
        <w:t xml:space="preserve"> la mitad del monto sustraído y no el pago de la multa, al frente del cual estaba José </w:t>
      </w:r>
      <w:proofErr w:type="spellStart"/>
      <w:r w:rsidRPr="00AA6312">
        <w:rPr>
          <w:rFonts w:ascii="Arial" w:hAnsi="Arial" w:cs="Arial"/>
          <w:bCs/>
          <w:color w:val="000000" w:themeColor="text1"/>
        </w:rPr>
        <w:t>Woldenberg</w:t>
      </w:r>
      <w:proofErr w:type="spellEnd"/>
      <w:r w:rsidRPr="00AA6312">
        <w:rPr>
          <w:rFonts w:ascii="Arial" w:hAnsi="Arial" w:cs="Arial"/>
          <w:bCs/>
          <w:color w:val="000000" w:themeColor="text1"/>
        </w:rPr>
        <w:t xml:space="preserve">. El INE “no es la institución inmaculada, nunca lo fue, viví allí, conozco sus movidas”, concluyó Gómez Álvarez… De Elba Pérez Villalba: “Hace 44 años, en el año nuevo, estuvimos a menos 40 grados. No era recomendable ir a la calle; por radio y tv hacían recomendaciones por si hubiera algún motivo para salir. Afortunadamente, las viviendas contaban con calefacción y agua caliente, aunque era posible que en algún lugar las tuberías se congelaran. Si dice video desaparecido, en buscar, escribir Noches de Moscú en ruso: </w:t>
      </w:r>
      <w:bookmarkStart w:id="0" w:name="_GoBack"/>
      <w:bookmarkEnd w:id="0"/>
      <w:r w:rsidR="00D21B07">
        <w:rPr>
          <w:rStyle w:val="Hipervnculo"/>
          <w:rFonts w:ascii="Arial" w:hAnsi="Arial" w:cs="Arial"/>
          <w:bCs/>
          <w:color w:val="000000" w:themeColor="text1"/>
        </w:rPr>
        <w:fldChar w:fldCharType="begin"/>
      </w:r>
      <w:r w:rsidR="00D21B07">
        <w:rPr>
          <w:rStyle w:val="Hipervnculo"/>
          <w:rFonts w:ascii="Arial" w:hAnsi="Arial" w:cs="Arial"/>
          <w:bCs/>
          <w:color w:val="000000" w:themeColor="text1"/>
        </w:rPr>
        <w:instrText xml:space="preserve"> HYPERLINK "https://www.youtube.com/watch?v=oWdvSWsOjQo" </w:instrText>
      </w:r>
      <w:r w:rsidR="00D21B07">
        <w:rPr>
          <w:rStyle w:val="Hipervnculo"/>
          <w:rFonts w:ascii="Arial" w:hAnsi="Arial" w:cs="Arial"/>
          <w:bCs/>
          <w:color w:val="000000" w:themeColor="text1"/>
        </w:rPr>
        <w:fldChar w:fldCharType="separate"/>
      </w:r>
      <w:r w:rsidRPr="00AA6312">
        <w:rPr>
          <w:rStyle w:val="Hipervnculo"/>
          <w:rFonts w:ascii="Arial" w:hAnsi="Arial" w:cs="Arial"/>
          <w:bCs/>
          <w:color w:val="000000" w:themeColor="text1"/>
        </w:rPr>
        <w:t>https://www.youtube.com/watch?v=oWdvSWsOjQo</w:t>
      </w:r>
      <w:r w:rsidR="00D21B07">
        <w:rPr>
          <w:rStyle w:val="Hipervnculo"/>
          <w:rFonts w:ascii="Arial" w:hAnsi="Arial" w:cs="Arial"/>
          <w:bCs/>
          <w:color w:val="000000" w:themeColor="text1"/>
        </w:rPr>
        <w:fldChar w:fldCharType="end"/>
      </w:r>
      <w:r w:rsidRPr="00AA6312">
        <w:rPr>
          <w:rStyle w:val="Hipervnculo"/>
          <w:rFonts w:ascii="Arial" w:hAnsi="Arial" w:cs="Arial"/>
          <w:bCs/>
          <w:color w:val="000000" w:themeColor="text1"/>
          <w:u w:val="none"/>
        </w:rPr>
        <w:t xml:space="preserve">” (…) Consulte  </w:t>
      </w:r>
      <w:r w:rsidRPr="00AA6312">
        <w:rPr>
          <w:rStyle w:val="Hipervnculo"/>
          <w:rFonts w:ascii="Arial" w:hAnsi="Arial" w:cs="Arial"/>
          <w:bCs/>
          <w:i/>
          <w:color w:val="000000" w:themeColor="text1"/>
          <w:u w:val="none"/>
        </w:rPr>
        <w:t>Remembranzas</w:t>
      </w:r>
      <w:r w:rsidRPr="00AA6312">
        <w:rPr>
          <w:rStyle w:val="Hipervnculo"/>
          <w:rFonts w:ascii="Arial" w:hAnsi="Arial" w:cs="Arial"/>
          <w:bCs/>
          <w:color w:val="000000" w:themeColor="text1"/>
          <w:u w:val="none"/>
        </w:rPr>
        <w:t xml:space="preserve"> </w:t>
      </w:r>
      <w:hyperlink r:id="rId4" w:history="1">
        <w:r w:rsidRPr="00AA6312">
          <w:rPr>
            <w:rStyle w:val="Hipervnculo"/>
            <w:rFonts w:ascii="Arial" w:hAnsi="Arial" w:cs="Arial"/>
            <w:bCs/>
            <w:color w:val="000000" w:themeColor="text1"/>
          </w:rPr>
          <w:t>http://www.forumenlinea.com/index.php/remembranzas-2-edicion</w:t>
        </w:r>
      </w:hyperlink>
      <w:r w:rsidRPr="00AA6312">
        <w:rPr>
          <w:rStyle w:val="Hipervnculo"/>
          <w:rFonts w:ascii="Arial" w:hAnsi="Arial" w:cs="Arial"/>
          <w:bCs/>
          <w:color w:val="000000" w:themeColor="text1"/>
          <w:u w:val="none"/>
        </w:rPr>
        <w:t xml:space="preserve"> páginas 130-132. </w:t>
      </w:r>
    </w:p>
    <w:p w:rsidR="00957B7B" w:rsidRPr="00AA6312" w:rsidRDefault="00D21B07" w:rsidP="00983832">
      <w:pPr>
        <w:jc w:val="both"/>
        <w:rPr>
          <w:rFonts w:ascii="Arial" w:hAnsi="Arial" w:cs="Arial"/>
          <w:color w:val="000000" w:themeColor="text1"/>
        </w:rPr>
      </w:pPr>
      <w:hyperlink r:id="rId5" w:history="1">
        <w:r w:rsidR="00983832" w:rsidRPr="00AA6312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http://www.forumenlinea.com/</w:t>
        </w:r>
      </w:hyperlink>
      <w:r w:rsidR="00983832" w:rsidRPr="00AA6312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hyperlink r:id="rId6" w:history="1">
        <w:r w:rsidR="00983832" w:rsidRPr="00AA6312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forum@forumenlinea.com</w:t>
        </w:r>
      </w:hyperlink>
      <w:r w:rsidR="00983832" w:rsidRPr="00AA6312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proofErr w:type="spellStart"/>
      <w:r w:rsidR="00983832" w:rsidRPr="00AA6312">
        <w:rPr>
          <w:rFonts w:ascii="Arial" w:hAnsi="Arial" w:cs="Arial"/>
          <w:color w:val="000000" w:themeColor="text1"/>
          <w:sz w:val="20"/>
          <w:szCs w:val="20"/>
        </w:rPr>
        <w:t>Twitter@IbarraAguirreEd</w:t>
      </w:r>
      <w:proofErr w:type="spellEnd"/>
    </w:p>
    <w:sectPr w:rsidR="00957B7B" w:rsidRPr="00AA631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832"/>
    <w:rsid w:val="000C4878"/>
    <w:rsid w:val="0012752B"/>
    <w:rsid w:val="00133CE5"/>
    <w:rsid w:val="001D08BF"/>
    <w:rsid w:val="00350FE2"/>
    <w:rsid w:val="003677B3"/>
    <w:rsid w:val="00421E41"/>
    <w:rsid w:val="00511190"/>
    <w:rsid w:val="008B2535"/>
    <w:rsid w:val="00957B7B"/>
    <w:rsid w:val="00983832"/>
    <w:rsid w:val="00AA6312"/>
    <w:rsid w:val="00D21B07"/>
    <w:rsid w:val="00E310C6"/>
    <w:rsid w:val="00E66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C89B43-858B-48C2-BB92-0B133219C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38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983832"/>
    <w:rPr>
      <w:color w:val="0563C1" w:themeColor="hyperlink"/>
      <w:u w:val="single"/>
    </w:rPr>
  </w:style>
  <w:style w:type="character" w:customStyle="1" w:styleId="hgkelc">
    <w:name w:val="hgkelc"/>
    <w:basedOn w:val="Fuentedeprrafopredeter"/>
    <w:rsid w:val="005111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orum@forumenlinea.com" TargetMode="External"/><Relationship Id="rId5" Type="http://schemas.openxmlformats.org/officeDocument/2006/relationships/hyperlink" Target="http://www.forumenlinea.com/" TargetMode="External"/><Relationship Id="rId4" Type="http://schemas.openxmlformats.org/officeDocument/2006/relationships/hyperlink" Target="http://www.forumenlinea.com/index.php/remembranzas-2-edicion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835</Words>
  <Characters>4269</Characters>
  <Application>Microsoft Office Word</Application>
  <DocSecurity>0</DocSecurity>
  <Lines>74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8</cp:revision>
  <dcterms:created xsi:type="dcterms:W3CDTF">2023-01-19T16:39:00Z</dcterms:created>
  <dcterms:modified xsi:type="dcterms:W3CDTF">2023-01-23T17:13:00Z</dcterms:modified>
</cp:coreProperties>
</file>