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EE2" w:rsidRPr="00E61058" w:rsidRDefault="00FF7EE2" w:rsidP="00F92DC1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61058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FF7EE2" w:rsidRPr="00E61058" w:rsidRDefault="00FF7EE2" w:rsidP="00F92DC1">
      <w:pPr>
        <w:jc w:val="both"/>
        <w:rPr>
          <w:rFonts w:ascii="Arial" w:hAnsi="Arial" w:cs="Arial"/>
          <w:color w:val="000000" w:themeColor="text1"/>
        </w:rPr>
      </w:pPr>
    </w:p>
    <w:p w:rsidR="004B5875" w:rsidRPr="00E61058" w:rsidRDefault="00102992" w:rsidP="00102992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61058">
        <w:rPr>
          <w:rFonts w:ascii="Arial" w:hAnsi="Arial" w:cs="Arial"/>
          <w:b/>
          <w:color w:val="000000" w:themeColor="text1"/>
          <w:sz w:val="36"/>
          <w:szCs w:val="36"/>
        </w:rPr>
        <w:t>El “trabajo decente” y los asalariados mexicanos</w:t>
      </w:r>
    </w:p>
    <w:p w:rsidR="004B5875" w:rsidRPr="00E61058" w:rsidRDefault="004B5875" w:rsidP="00F92DC1">
      <w:pPr>
        <w:jc w:val="both"/>
        <w:rPr>
          <w:rFonts w:ascii="Arial" w:hAnsi="Arial" w:cs="Arial"/>
          <w:b/>
          <w:color w:val="000000" w:themeColor="text1"/>
        </w:rPr>
      </w:pPr>
    </w:p>
    <w:p w:rsidR="00F92DC1" w:rsidRPr="00E61058" w:rsidRDefault="00F92DC1" w:rsidP="00F92DC1">
      <w:pPr>
        <w:jc w:val="both"/>
        <w:rPr>
          <w:rFonts w:ascii="Arial" w:hAnsi="Arial" w:cs="Arial"/>
          <w:b/>
          <w:color w:val="000000" w:themeColor="text1"/>
        </w:rPr>
      </w:pPr>
      <w:r w:rsidRPr="00E61058">
        <w:rPr>
          <w:rFonts w:ascii="Arial" w:hAnsi="Arial" w:cs="Arial"/>
          <w:b/>
          <w:color w:val="000000" w:themeColor="text1"/>
        </w:rPr>
        <w:t>Eduardo Ibarra Aguirre</w:t>
      </w:r>
    </w:p>
    <w:p w:rsidR="00F92DC1" w:rsidRPr="00E61058" w:rsidRDefault="00F92DC1" w:rsidP="00F92DC1">
      <w:pPr>
        <w:jc w:val="both"/>
        <w:rPr>
          <w:rFonts w:ascii="Arial" w:hAnsi="Arial" w:cs="Arial"/>
          <w:color w:val="000000" w:themeColor="text1"/>
        </w:rPr>
      </w:pPr>
    </w:p>
    <w:p w:rsidR="00FF7EE2" w:rsidRPr="00E61058" w:rsidRDefault="00FF7EE2" w:rsidP="009D7A62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61058">
        <w:rPr>
          <w:rFonts w:ascii="Arial" w:hAnsi="Arial" w:cs="Arial"/>
          <w:color w:val="000000" w:themeColor="text1"/>
        </w:rPr>
        <w:t xml:space="preserve">Reportes del Instituto Mexicano del Seguro Social indican que en noviembre 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>se crearon 101 275 puestos de trabajo, por lo que la afiliación al IMSS se ubicó en 21 millones 718 601 personas con empleo formal</w:t>
      </w:r>
      <w:r w:rsidR="009D7A62" w:rsidRPr="00E61058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 Y respecto al comportamiento del empleo 86.3% de las plazas son permanentes. </w:t>
      </w:r>
      <w:r w:rsidR="004B5875" w:rsidRPr="00E61058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>estaca que en lo</w:t>
      </w:r>
      <w:r w:rsidR="004B5875" w:rsidRPr="00E61058">
        <w:rPr>
          <w:rFonts w:ascii="Arial" w:eastAsiaTheme="minorHAnsi" w:hAnsi="Arial" w:cs="Arial"/>
          <w:color w:val="000000" w:themeColor="text1"/>
          <w:lang w:eastAsia="en-US"/>
        </w:rPr>
        <w:t>s 11 meses de 2022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 se genera</w:t>
      </w:r>
      <w:r w:rsidR="004B5875" w:rsidRPr="00E61058">
        <w:rPr>
          <w:rFonts w:ascii="Arial" w:eastAsiaTheme="minorHAnsi" w:hAnsi="Arial" w:cs="Arial"/>
          <w:color w:val="000000" w:themeColor="text1"/>
          <w:lang w:eastAsia="en-US"/>
        </w:rPr>
        <w:t>ron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 un millón 98 453 puestos. </w:t>
      </w:r>
      <w:r w:rsidR="004B5875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Esta 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cifra es la tercera más alta desde que se tiene registro al considerar periodos similares. </w:t>
      </w:r>
      <w:r w:rsidR="004B5875" w:rsidRPr="00E61058">
        <w:rPr>
          <w:rFonts w:ascii="Arial" w:eastAsiaTheme="minorHAnsi" w:hAnsi="Arial" w:cs="Arial"/>
          <w:color w:val="000000" w:themeColor="text1"/>
          <w:lang w:eastAsia="en-US"/>
        </w:rPr>
        <w:t>M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edido </w:t>
      </w:r>
      <w:r w:rsidR="004B5875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en forma anual </w:t>
      </w:r>
      <w:r w:rsidR="009D7A62" w:rsidRPr="00E6105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>de noviembre de 2021 a noviembre de 2022</w:t>
      </w:r>
      <w:r w:rsidR="009D7A62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– se registraron 785 551 nuevos 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>empleos, lo que equivale a un incremento de 3.8</w:t>
      </w:r>
      <w:r w:rsidR="004B5875" w:rsidRPr="00E61058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4B5875" w:rsidRPr="00E61058" w:rsidRDefault="004B5875" w:rsidP="009D7A6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Visto por sectores con el mayor crecimiento anual están el de transportes y comunicaciones con 6.9%; </w:t>
      </w:r>
      <w:r w:rsidR="009D7A62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>construcción 5.3% y servicios para empresas 4.5%. Por e</w:t>
      </w:r>
      <w:r w:rsidR="009D7A62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stados 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destacan Tabasco con un aumento anual de 12.9%, Baja California Sur 10.5% y Quintana Roo 9.5%. El menor crecimiento del empleo se registró en Zacatecas con 0.3%, Morelos 0.7% y Tamaulipas 0.8%. </w:t>
      </w:r>
      <w:r w:rsidR="00E61058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En cuanto 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al salario base de cotización, el IMSS </w:t>
      </w:r>
      <w:r w:rsidR="00E61058" w:rsidRPr="00E61058">
        <w:rPr>
          <w:rFonts w:ascii="Arial" w:eastAsiaTheme="minorHAnsi" w:hAnsi="Arial" w:cs="Arial"/>
          <w:color w:val="000000" w:themeColor="text1"/>
          <w:lang w:eastAsia="en-US"/>
        </w:rPr>
        <w:t>reporta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 que en noviembre se situó en 483.6 pesos, equivalente a un aumento anual nominal de 11%</w:t>
      </w:r>
      <w:r w:rsidR="00FE16BE" w:rsidRPr="00E6105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CF7E24" w:rsidRPr="00E61058" w:rsidRDefault="009D7A62" w:rsidP="009D7A6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61058">
        <w:rPr>
          <w:rFonts w:ascii="Arial" w:eastAsiaTheme="minorHAnsi" w:hAnsi="Arial" w:cs="Arial"/>
          <w:color w:val="000000" w:themeColor="text1"/>
          <w:lang w:eastAsia="en-US"/>
        </w:rPr>
        <w:t>Tales cifras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, entre otras, 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son 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las que 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seguramente 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llevan a la Organización Internacional del Trabajo a sostener que México se encamina a lograr que </w:t>
      </w:r>
      <w:r w:rsidR="00CF7E24" w:rsidRPr="00E61058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t>la mayoría de la población cuente con un trabajo decente</w:t>
      </w:r>
      <w:r w:rsidR="00CF7E24" w:rsidRPr="00E61058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CF7E24" w:rsidRPr="00E61058">
        <w:rPr>
          <w:rFonts w:ascii="Arial" w:eastAsiaTheme="minorHAnsi" w:hAnsi="Arial" w:cs="Arial"/>
          <w:color w:val="000000" w:themeColor="text1"/>
          <w:lang w:eastAsia="en-US"/>
        </w:rPr>
        <w:t>De acuerdo con el organismo dependiente de la O</w:t>
      </w:r>
      <w:r w:rsidR="00226219" w:rsidRPr="00E61058">
        <w:rPr>
          <w:rFonts w:ascii="Arial" w:eastAsiaTheme="minorHAnsi" w:hAnsi="Arial" w:cs="Arial"/>
          <w:color w:val="000000" w:themeColor="text1"/>
          <w:lang w:eastAsia="en-US"/>
        </w:rPr>
        <w:t>NU</w:t>
      </w:r>
      <w:r w:rsidR="00CF7E24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226219" w:rsidRPr="00E61058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 ratificación de los convenios internacionales, la reforma laboral y la política de recuperación salarial, son elementos que van a generar en cadena una dinámica de justicia social que está en marcha.</w:t>
      </w:r>
      <w:r w:rsidR="00CF7E24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 La ratificación por el gobierno de los convenios 189, sobre las trabajadoras del hogar, y 190 contra la violencia y el acoso laboral, son a los que h</w:t>
      </w:r>
      <w:r w:rsidR="00226219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izo </w:t>
      </w:r>
      <w:r w:rsidR="00CF7E24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referencia la OIT </w:t>
      </w:r>
      <w:r w:rsidR="00226219" w:rsidRPr="00E61058">
        <w:rPr>
          <w:rFonts w:ascii="Arial" w:eastAsiaTheme="minorHAnsi" w:hAnsi="Arial" w:cs="Arial"/>
          <w:color w:val="000000" w:themeColor="text1"/>
          <w:lang w:eastAsia="en-US"/>
        </w:rPr>
        <w:t>en la voz</w:t>
      </w:r>
      <w:r w:rsidR="00CF7E24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 de Pedro </w:t>
      </w:r>
      <w:proofErr w:type="spellStart"/>
      <w:r w:rsidR="00CF7E24" w:rsidRPr="00E61058">
        <w:rPr>
          <w:rFonts w:ascii="Arial" w:eastAsiaTheme="minorHAnsi" w:hAnsi="Arial" w:cs="Arial"/>
          <w:color w:val="000000" w:themeColor="text1"/>
          <w:lang w:eastAsia="en-US"/>
        </w:rPr>
        <w:t>Furtado</w:t>
      </w:r>
      <w:proofErr w:type="spellEnd"/>
      <w:r w:rsidR="00CF7E24" w:rsidRPr="00E6105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B65BE" w:rsidRPr="00E61058" w:rsidRDefault="00CF7E24" w:rsidP="009D7A6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Mas para materializar tan importante propósito laboral y por ello de justicia social </w:t>
      </w:r>
      <w:r w:rsidR="00E61058" w:rsidRPr="00E6105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>que la mayoría cuente con un trabajo decente</w:t>
      </w:r>
      <w:r w:rsidR="00E61058" w:rsidRPr="00E6105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E33D95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resulta 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indispensable 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t>que los actores del mundo laboral acompañ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>en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 este proceso, es</w:t>
      </w:r>
      <w:r w:rsidR="00226219" w:rsidRPr="00E61058">
        <w:rPr>
          <w:rFonts w:ascii="Arial" w:eastAsiaTheme="minorHAnsi" w:hAnsi="Arial" w:cs="Arial"/>
          <w:color w:val="000000" w:themeColor="text1"/>
          <w:lang w:eastAsia="en-US"/>
        </w:rPr>
        <w:t>to es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, el sector privado que está recalificando su mano de obra y capital humano, y los sindicatos, </w:t>
      </w:r>
      <w:r w:rsidR="009D7A62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mismos 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t>que deben responder a las demandas de los trabajadores.</w:t>
      </w:r>
    </w:p>
    <w:p w:rsidR="00E33D95" w:rsidRPr="00E61058" w:rsidRDefault="00E33D95" w:rsidP="009D7A6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61058">
        <w:rPr>
          <w:rFonts w:ascii="Arial" w:eastAsiaTheme="minorHAnsi" w:hAnsi="Arial" w:cs="Arial"/>
          <w:color w:val="000000" w:themeColor="text1"/>
          <w:lang w:eastAsia="en-US"/>
        </w:rPr>
        <w:t>A juicio de la OIT e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stamos en un momento muy importante y fecundo para que esa 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t>justicia social sea sólida y duradera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, concepto que </w:t>
      </w:r>
      <w:r w:rsidR="00102992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adoptó 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>la dependencia especializada de la ONU</w:t>
      </w:r>
      <w:r w:rsidR="00102992" w:rsidRPr="00E6105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B65BE" w:rsidRPr="00E61058" w:rsidRDefault="003B65BE" w:rsidP="00E33D9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Entrevistado </w:t>
      </w:r>
      <w:r w:rsidR="00E33D95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por la jornalera Jared Laureles, </w:t>
      </w:r>
      <w:proofErr w:type="spellStart"/>
      <w:r w:rsidR="00E33D95" w:rsidRPr="00E61058">
        <w:rPr>
          <w:rFonts w:ascii="Arial" w:eastAsiaTheme="minorHAnsi" w:hAnsi="Arial" w:cs="Arial"/>
          <w:color w:val="000000" w:themeColor="text1"/>
          <w:lang w:eastAsia="en-US"/>
        </w:rPr>
        <w:t>Furtado</w:t>
      </w:r>
      <w:proofErr w:type="spellEnd"/>
      <w:r w:rsidR="00E33D95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 de Oliveira estima que México 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>vive un momento en que la estructura tradicional laboral está en proceso de cambio, con desafíos importantes, como la informalidad y las modalidades atípicas derivadas de la pandemia de covid-19, como el empleo a través de plataformas digitales.</w:t>
      </w:r>
    </w:p>
    <w:p w:rsidR="003B65BE" w:rsidRPr="00E61058" w:rsidRDefault="00E33D95" w:rsidP="00E33D9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En esa misma dirección resulta </w:t>
      </w:r>
      <w:r w:rsidR="00226219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muy 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t>trascendent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 la reforma laboral 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>mexicana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>por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que garantiza </w:t>
      </w:r>
      <w:r w:rsidR="00E61058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libertad sindical y </w:t>
      </w:r>
      <w:r w:rsidR="00226219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negociación colectiva, 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pero los 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resultados 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obtenidos todavía 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deben valorarse. Lo que estamos por ver es el 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impacto; </w:t>
      </w:r>
      <w:r w:rsidR="00102992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actualmente </w:t>
      </w:r>
      <w:r w:rsidR="00226219" w:rsidRPr="00E61058">
        <w:rPr>
          <w:rFonts w:ascii="Arial" w:eastAsiaTheme="minorHAnsi" w:hAnsi="Arial" w:cs="Arial"/>
          <w:color w:val="000000" w:themeColor="text1"/>
          <w:lang w:eastAsia="en-US"/>
        </w:rPr>
        <w:t>existe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02992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harta 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presión para </w:t>
      </w:r>
      <w:r w:rsidR="00226219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obtener 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resultados concretos, aunque hay avances con los contratos colectivos </w:t>
      </w:r>
      <w:r w:rsidR="00226219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de trabajo </w:t>
      </w:r>
      <w:r w:rsidR="003B65BE" w:rsidRPr="00E61058">
        <w:rPr>
          <w:rFonts w:ascii="Arial" w:eastAsiaTheme="minorHAnsi" w:hAnsi="Arial" w:cs="Arial"/>
          <w:color w:val="000000" w:themeColor="text1"/>
          <w:lang w:eastAsia="en-US"/>
        </w:rPr>
        <w:t>que están en proceso de legitimación.</w:t>
      </w:r>
    </w:p>
    <w:p w:rsidR="003B65BE" w:rsidRPr="00E61058" w:rsidRDefault="003B65BE" w:rsidP="004F731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61058">
        <w:rPr>
          <w:rFonts w:ascii="Arial" w:eastAsiaTheme="minorHAnsi" w:hAnsi="Arial" w:cs="Arial"/>
          <w:color w:val="000000" w:themeColor="text1"/>
          <w:lang w:eastAsia="en-US"/>
        </w:rPr>
        <w:t>Otro elemento que coadyuvará a alcanzar un trabajo decente</w:t>
      </w:r>
      <w:r w:rsidR="004F7311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 y que generará una dinámica </w:t>
      </w:r>
      <w:r w:rsidR="00102992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muy </w:t>
      </w:r>
      <w:r w:rsidR="004F7311" w:rsidRPr="00E61058">
        <w:rPr>
          <w:rFonts w:ascii="Arial" w:eastAsiaTheme="minorHAnsi" w:hAnsi="Arial" w:cs="Arial"/>
          <w:color w:val="000000" w:themeColor="text1"/>
          <w:lang w:eastAsia="en-US"/>
        </w:rPr>
        <w:t>positiva para increme</w:t>
      </w:r>
      <w:r w:rsidR="00102992" w:rsidRPr="00E61058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4F7311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tar la productividad laboral, 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es la </w:t>
      </w:r>
      <w:r w:rsidR="004F7311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reciente 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>reforma para duplicar el número de días de vacaciones, de seis a 12</w:t>
      </w:r>
      <w:r w:rsidR="004F7311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 días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4F7311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cuya aprobación </w:t>
      </w:r>
      <w:r w:rsidR="004F7311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todavía </w:t>
      </w:r>
      <w:r w:rsidRPr="00E61058">
        <w:rPr>
          <w:rFonts w:ascii="Arial" w:eastAsiaTheme="minorHAnsi" w:hAnsi="Arial" w:cs="Arial"/>
          <w:color w:val="000000" w:themeColor="text1"/>
          <w:lang w:eastAsia="en-US"/>
        </w:rPr>
        <w:t>está pendiente en la Cámara de Diputados</w:t>
      </w:r>
      <w:r w:rsidR="004F7311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787CC8" w:rsidRPr="00E61058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="004F7311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 bancada de </w:t>
      </w:r>
      <w:r w:rsidR="00102992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Morena y el Consejo Coordinador Empresarial negocian </w:t>
      </w:r>
      <w:r w:rsidR="004F7311" w:rsidRPr="00E61058">
        <w:rPr>
          <w:rFonts w:ascii="Arial" w:eastAsiaTheme="minorHAnsi" w:hAnsi="Arial" w:cs="Arial"/>
          <w:color w:val="000000" w:themeColor="text1"/>
          <w:lang w:eastAsia="en-US"/>
        </w:rPr>
        <w:t>para que no sean consecutivos.</w:t>
      </w:r>
      <w:r w:rsidR="00102992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 ¿Qué opinarán los trabajadores, no sus representantes?</w:t>
      </w:r>
      <w:r w:rsidR="00787CC8" w:rsidRPr="00E61058">
        <w:rPr>
          <w:rFonts w:ascii="Arial" w:eastAsiaTheme="minorHAnsi" w:hAnsi="Arial" w:cs="Arial"/>
          <w:color w:val="000000" w:themeColor="text1"/>
          <w:lang w:eastAsia="en-US"/>
        </w:rPr>
        <w:t xml:space="preserve"> Lo desconozco.</w:t>
      </w:r>
    </w:p>
    <w:p w:rsidR="00F92DC1" w:rsidRPr="00E61058" w:rsidRDefault="00F92DC1" w:rsidP="00F92DC1">
      <w:pPr>
        <w:jc w:val="center"/>
        <w:rPr>
          <w:rFonts w:ascii="Arial" w:hAnsi="Arial" w:cs="Arial"/>
          <w:b/>
          <w:color w:val="000000" w:themeColor="text1"/>
        </w:rPr>
      </w:pPr>
      <w:r w:rsidRPr="00E61058">
        <w:rPr>
          <w:rFonts w:ascii="Arial" w:hAnsi="Arial" w:cs="Arial"/>
          <w:b/>
          <w:color w:val="000000" w:themeColor="text1"/>
        </w:rPr>
        <w:t>Acuse de recibo</w:t>
      </w:r>
    </w:p>
    <w:p w:rsidR="00F92DC1" w:rsidRPr="00E61058" w:rsidRDefault="00F92DC1" w:rsidP="00F92DC1">
      <w:pPr>
        <w:jc w:val="both"/>
        <w:rPr>
          <w:rFonts w:ascii="Arial" w:hAnsi="Arial" w:cs="Arial"/>
          <w:color w:val="000000" w:themeColor="text1"/>
        </w:rPr>
      </w:pPr>
      <w:r w:rsidRPr="00E61058">
        <w:rPr>
          <w:rFonts w:ascii="Arial" w:hAnsi="Arial" w:cs="Arial"/>
          <w:color w:val="000000" w:themeColor="text1"/>
        </w:rPr>
        <w:t xml:space="preserve">Del maestro Jesús José </w:t>
      </w:r>
      <w:r w:rsidR="00A57A8F">
        <w:rPr>
          <w:rFonts w:ascii="Arial" w:hAnsi="Arial" w:cs="Arial"/>
          <w:color w:val="000000" w:themeColor="text1"/>
        </w:rPr>
        <w:t xml:space="preserve">Bautista </w:t>
      </w:r>
      <w:r w:rsidRPr="00E61058">
        <w:rPr>
          <w:rFonts w:ascii="Arial" w:hAnsi="Arial" w:cs="Arial"/>
          <w:color w:val="000000" w:themeColor="text1"/>
        </w:rPr>
        <w:t xml:space="preserve">Pérez: “Con profundo dolor y tristeza comparto la tragedia de mi familia, el fallecimiento de mi queridísimo hijo, Jesús Iván Bautista Pérez, un ser humano amoroso, ejemplar, solidario, estudioso y un profesional siempre dispuesto a aportar lo mejor de sí mismo para ayudar a los demás. Hasta siempre mi querido </w:t>
      </w:r>
      <w:proofErr w:type="spellStart"/>
      <w:r w:rsidRPr="00E61058">
        <w:rPr>
          <w:rFonts w:ascii="Arial" w:hAnsi="Arial" w:cs="Arial"/>
          <w:color w:val="000000" w:themeColor="text1"/>
        </w:rPr>
        <w:t>xammatoo</w:t>
      </w:r>
      <w:proofErr w:type="spellEnd"/>
      <w:r w:rsidRPr="00E61058">
        <w:rPr>
          <w:rFonts w:ascii="Arial" w:hAnsi="Arial" w:cs="Arial"/>
          <w:color w:val="000000" w:themeColor="text1"/>
        </w:rPr>
        <w:t xml:space="preserve"> (gordito, en zapoteco), tu mamá, hermano y yo, jamás te olvidaremos”... Un fortísimo abrazo, querido Jesús José… Y del doctor Víctor Ramos: “Hola Eduardo. Hay varios temas importantes que he querido comentar y compartirte para Acuse de Recibo, pero he estado en las últimas revisiones de </w:t>
      </w:r>
      <w:r w:rsidRPr="00E61058">
        <w:rPr>
          <w:rFonts w:ascii="Arial" w:hAnsi="Arial" w:cs="Arial"/>
          <w:i/>
          <w:color w:val="000000" w:themeColor="text1"/>
        </w:rPr>
        <w:t xml:space="preserve">Tan cerca del deseo  </w:t>
      </w:r>
      <w:r w:rsidRPr="00E61058">
        <w:rPr>
          <w:rFonts w:ascii="Arial" w:hAnsi="Arial" w:cs="Arial"/>
          <w:color w:val="000000" w:themeColor="text1"/>
        </w:rPr>
        <w:t>(secuela de</w:t>
      </w:r>
      <w:r w:rsidRPr="00E61058">
        <w:rPr>
          <w:rFonts w:ascii="Arial" w:hAnsi="Arial" w:cs="Arial"/>
          <w:i/>
          <w:color w:val="000000" w:themeColor="text1"/>
        </w:rPr>
        <w:t xml:space="preserve"> Anhelos opuestos</w:t>
      </w:r>
      <w:r w:rsidRPr="00E61058">
        <w:rPr>
          <w:rFonts w:ascii="Arial" w:hAnsi="Arial" w:cs="Arial"/>
          <w:color w:val="000000" w:themeColor="text1"/>
        </w:rPr>
        <w:t xml:space="preserve">) y en otros dos libros que estoy trabajando: </w:t>
      </w:r>
      <w:r w:rsidRPr="00E61058">
        <w:rPr>
          <w:rFonts w:ascii="Arial" w:hAnsi="Arial" w:cs="Arial"/>
          <w:i/>
          <w:color w:val="000000" w:themeColor="text1"/>
        </w:rPr>
        <w:t xml:space="preserve">Nuevos paradigmas de la </w:t>
      </w:r>
      <w:r w:rsidR="002D3170">
        <w:rPr>
          <w:rFonts w:ascii="Arial" w:hAnsi="Arial" w:cs="Arial"/>
          <w:i/>
          <w:color w:val="000000" w:themeColor="text1"/>
        </w:rPr>
        <w:t>e</w:t>
      </w:r>
      <w:r w:rsidRPr="00E61058">
        <w:rPr>
          <w:rFonts w:ascii="Arial" w:hAnsi="Arial" w:cs="Arial"/>
          <w:i/>
          <w:color w:val="000000" w:themeColor="text1"/>
        </w:rPr>
        <w:t>conomía</w:t>
      </w:r>
      <w:r w:rsidRPr="00E61058">
        <w:rPr>
          <w:rFonts w:ascii="Arial" w:hAnsi="Arial" w:cs="Arial"/>
          <w:color w:val="000000" w:themeColor="text1"/>
        </w:rPr>
        <w:t xml:space="preserve">  y  </w:t>
      </w:r>
      <w:r w:rsidRPr="00E61058">
        <w:rPr>
          <w:rFonts w:ascii="Arial" w:hAnsi="Arial" w:cs="Arial"/>
          <w:i/>
          <w:color w:val="000000" w:themeColor="text1"/>
        </w:rPr>
        <w:t>Las catorce operaciones más controvertidas de la Segunda Guerra Mundial</w:t>
      </w:r>
      <w:r w:rsidRPr="00E61058">
        <w:rPr>
          <w:rFonts w:ascii="Arial" w:hAnsi="Arial" w:cs="Arial"/>
          <w:color w:val="000000" w:themeColor="text1"/>
        </w:rPr>
        <w:t xml:space="preserve">. Un abrazo”… Ficha de Elba Pérez Villalba: “Revista Arqueología Mexicana número177, noviembre de 2022: ‘Una epopeya intelectual Yuri </w:t>
      </w:r>
      <w:proofErr w:type="spellStart"/>
      <w:r w:rsidRPr="00E61058">
        <w:rPr>
          <w:rFonts w:ascii="Arial" w:hAnsi="Arial" w:cs="Arial"/>
          <w:color w:val="000000" w:themeColor="text1"/>
        </w:rPr>
        <w:t>Knórozov</w:t>
      </w:r>
      <w:proofErr w:type="spellEnd"/>
      <w:r w:rsidRPr="00E61058">
        <w:rPr>
          <w:rFonts w:ascii="Arial" w:hAnsi="Arial" w:cs="Arial"/>
          <w:color w:val="000000" w:themeColor="text1"/>
        </w:rPr>
        <w:t xml:space="preserve"> (1922-1999). El genio de los desciframientos de la escritura maya’. Yuri </w:t>
      </w:r>
      <w:proofErr w:type="spellStart"/>
      <w:r w:rsidRPr="00E61058">
        <w:rPr>
          <w:rFonts w:ascii="Arial" w:hAnsi="Arial" w:cs="Arial"/>
          <w:color w:val="000000" w:themeColor="text1"/>
        </w:rPr>
        <w:t>Valentienovich</w:t>
      </w:r>
      <w:proofErr w:type="spellEnd"/>
      <w:r w:rsidRPr="00E61058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61058">
        <w:rPr>
          <w:rFonts w:ascii="Arial" w:hAnsi="Arial" w:cs="Arial"/>
          <w:color w:val="000000" w:themeColor="text1"/>
        </w:rPr>
        <w:t>Knórozov</w:t>
      </w:r>
      <w:proofErr w:type="spellEnd"/>
      <w:r w:rsidRPr="00E61058">
        <w:rPr>
          <w:rFonts w:ascii="Arial" w:hAnsi="Arial" w:cs="Arial"/>
          <w:color w:val="000000" w:themeColor="text1"/>
        </w:rPr>
        <w:t xml:space="preserve">, lingüista, epigrafista, etnólogo, </w:t>
      </w:r>
      <w:proofErr w:type="spellStart"/>
      <w:r w:rsidRPr="00E61058">
        <w:rPr>
          <w:rFonts w:ascii="Arial" w:hAnsi="Arial" w:cs="Arial"/>
          <w:color w:val="000000" w:themeColor="text1"/>
        </w:rPr>
        <w:t>mayista</w:t>
      </w:r>
      <w:proofErr w:type="spellEnd"/>
      <w:r w:rsidRPr="00E61058">
        <w:rPr>
          <w:rFonts w:ascii="Arial" w:hAnsi="Arial" w:cs="Arial"/>
          <w:color w:val="000000" w:themeColor="text1"/>
        </w:rPr>
        <w:t xml:space="preserve">, soviético, descifró la escritura maya. Estudió en la Universidad Estatal de Moscú M. V. </w:t>
      </w:r>
      <w:proofErr w:type="spellStart"/>
      <w:r w:rsidRPr="00E61058">
        <w:rPr>
          <w:rFonts w:ascii="Arial" w:hAnsi="Arial" w:cs="Arial"/>
          <w:color w:val="000000" w:themeColor="text1"/>
        </w:rPr>
        <w:t>Lomonósov</w:t>
      </w:r>
      <w:proofErr w:type="spellEnd"/>
      <w:r w:rsidRPr="00E61058">
        <w:rPr>
          <w:rFonts w:ascii="Arial" w:hAnsi="Arial" w:cs="Arial"/>
          <w:color w:val="000000" w:themeColor="text1"/>
        </w:rPr>
        <w:t xml:space="preserve">. Uno de sus libros es </w:t>
      </w:r>
      <w:r w:rsidRPr="00E61058">
        <w:rPr>
          <w:rFonts w:ascii="Arial" w:hAnsi="Arial" w:cs="Arial"/>
          <w:i/>
          <w:color w:val="000000" w:themeColor="text1"/>
        </w:rPr>
        <w:t>Jeroglífica maya: códices</w:t>
      </w:r>
      <w:r w:rsidRPr="00E61058">
        <w:rPr>
          <w:rFonts w:ascii="Arial" w:hAnsi="Arial" w:cs="Arial"/>
          <w:color w:val="000000" w:themeColor="text1"/>
        </w:rPr>
        <w:t xml:space="preserve">. Héroe de la Gran Guerra Patria, y del Trabajo Socialista, recibió las Órdenes del Quetzal en Guatemala, y la </w:t>
      </w:r>
      <w:r w:rsidR="00102992" w:rsidRPr="00E61058">
        <w:rPr>
          <w:rFonts w:ascii="Arial" w:hAnsi="Arial" w:cs="Arial"/>
          <w:color w:val="000000" w:themeColor="text1"/>
        </w:rPr>
        <w:t>m</w:t>
      </w:r>
      <w:r w:rsidRPr="00E61058">
        <w:rPr>
          <w:rFonts w:ascii="Arial" w:hAnsi="Arial" w:cs="Arial"/>
          <w:color w:val="000000" w:themeColor="text1"/>
        </w:rPr>
        <w:t>exicana del Águila Azteca”.</w:t>
      </w:r>
    </w:p>
    <w:p w:rsidR="00242A10" w:rsidRPr="00E61058" w:rsidRDefault="00A57A8F" w:rsidP="00F92DC1">
      <w:pPr>
        <w:jc w:val="both"/>
        <w:rPr>
          <w:rFonts w:ascii="Arial" w:hAnsi="Arial" w:cs="Arial"/>
          <w:color w:val="000000" w:themeColor="text1"/>
        </w:rPr>
      </w:pPr>
      <w:hyperlink r:id="rId4" w:history="1">
        <w:r w:rsidR="00F92DC1" w:rsidRPr="00E61058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</w:t>
        </w:r>
        <w:bookmarkStart w:id="0" w:name="_GoBack"/>
        <w:bookmarkEnd w:id="0"/>
        <w:r w:rsidR="00F92DC1" w:rsidRPr="00E61058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www.forumenlinea.com/</w:t>
        </w:r>
      </w:hyperlink>
      <w:r w:rsidR="00F92DC1" w:rsidRPr="00E61058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5" w:history="1">
        <w:r w:rsidR="00F92DC1" w:rsidRPr="00E61058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F92DC1" w:rsidRPr="00E61058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F92DC1" w:rsidRPr="00E61058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242A10" w:rsidRPr="00E6105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DC1"/>
    <w:rsid w:val="00102992"/>
    <w:rsid w:val="00226219"/>
    <w:rsid w:val="00242A10"/>
    <w:rsid w:val="00272594"/>
    <w:rsid w:val="002D3170"/>
    <w:rsid w:val="003A1C2F"/>
    <w:rsid w:val="003B65BE"/>
    <w:rsid w:val="004B5875"/>
    <w:rsid w:val="004F7311"/>
    <w:rsid w:val="00787CC8"/>
    <w:rsid w:val="009C5135"/>
    <w:rsid w:val="009D7A62"/>
    <w:rsid w:val="00A57A8F"/>
    <w:rsid w:val="00CF7E24"/>
    <w:rsid w:val="00E33D95"/>
    <w:rsid w:val="00E61058"/>
    <w:rsid w:val="00F92DC1"/>
    <w:rsid w:val="00FE16BE"/>
    <w:rsid w:val="00FF7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BA3C25-CA20-408A-ACB8-29ECAD35A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2D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92D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807</Words>
  <Characters>4299</Characters>
  <Application>Microsoft Office Word</Application>
  <DocSecurity>0</DocSecurity>
  <Lines>76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2022-12-06T18:37:00Z</dcterms:created>
  <dcterms:modified xsi:type="dcterms:W3CDTF">2022-12-08T02:41:00Z</dcterms:modified>
</cp:coreProperties>
</file>