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0147" w:rsidRPr="004243C9" w:rsidRDefault="00C30147" w:rsidP="00C30147">
      <w:pPr>
        <w:jc w:val="both"/>
        <w:rPr>
          <w:rFonts w:ascii="Arial" w:hAnsi="Arial" w:cs="Arial"/>
          <w:color w:val="000000" w:themeColor="text1"/>
          <w:sz w:val="28"/>
          <w:szCs w:val="28"/>
        </w:rPr>
      </w:pPr>
      <w:r w:rsidRPr="004243C9">
        <w:rPr>
          <w:rFonts w:ascii="Arial" w:hAnsi="Arial" w:cs="Arial"/>
          <w:color w:val="000000" w:themeColor="text1"/>
          <w:sz w:val="28"/>
          <w:szCs w:val="28"/>
        </w:rPr>
        <w:t>Utopía</w:t>
      </w:r>
    </w:p>
    <w:p w:rsidR="00C30147" w:rsidRPr="004243C9" w:rsidRDefault="00C30147" w:rsidP="00C30147">
      <w:pPr>
        <w:jc w:val="both"/>
        <w:rPr>
          <w:rFonts w:ascii="Arial" w:hAnsi="Arial" w:cs="Arial"/>
          <w:color w:val="000000" w:themeColor="text1"/>
        </w:rPr>
      </w:pPr>
    </w:p>
    <w:p w:rsidR="00C30147" w:rsidRPr="004243C9" w:rsidRDefault="00FF36DB" w:rsidP="00FF36DB">
      <w:pPr>
        <w:jc w:val="center"/>
        <w:rPr>
          <w:rFonts w:ascii="Arial" w:hAnsi="Arial" w:cs="Arial"/>
          <w:b/>
          <w:color w:val="000000" w:themeColor="text1"/>
          <w:sz w:val="36"/>
          <w:szCs w:val="36"/>
        </w:rPr>
      </w:pPr>
      <w:r w:rsidRPr="004243C9">
        <w:rPr>
          <w:rFonts w:ascii="Arial" w:hAnsi="Arial" w:cs="Arial"/>
          <w:b/>
          <w:color w:val="000000" w:themeColor="text1"/>
          <w:sz w:val="36"/>
          <w:szCs w:val="36"/>
        </w:rPr>
        <w:t>Ganancias de multinacionales a la orden del día</w:t>
      </w:r>
    </w:p>
    <w:p w:rsidR="00C30147" w:rsidRPr="004243C9" w:rsidRDefault="00C30147" w:rsidP="00C30147">
      <w:pPr>
        <w:jc w:val="both"/>
        <w:rPr>
          <w:rFonts w:ascii="Arial" w:hAnsi="Arial" w:cs="Arial"/>
          <w:color w:val="000000" w:themeColor="text1"/>
        </w:rPr>
      </w:pPr>
    </w:p>
    <w:p w:rsidR="00C30147" w:rsidRPr="004243C9" w:rsidRDefault="00C30147" w:rsidP="00C30147">
      <w:pPr>
        <w:jc w:val="both"/>
        <w:rPr>
          <w:rFonts w:ascii="Arial" w:hAnsi="Arial" w:cs="Arial"/>
          <w:b/>
          <w:color w:val="000000" w:themeColor="text1"/>
        </w:rPr>
      </w:pPr>
      <w:r w:rsidRPr="004243C9">
        <w:rPr>
          <w:rFonts w:ascii="Arial" w:hAnsi="Arial" w:cs="Arial"/>
          <w:b/>
          <w:color w:val="000000" w:themeColor="text1"/>
        </w:rPr>
        <w:t>Eduardo Ibarra Aguirre</w:t>
      </w:r>
    </w:p>
    <w:p w:rsidR="00255E13" w:rsidRPr="004243C9" w:rsidRDefault="00255E13" w:rsidP="00C30147">
      <w:pPr>
        <w:jc w:val="both"/>
        <w:rPr>
          <w:rFonts w:ascii="Arial" w:hAnsi="Arial" w:cs="Arial"/>
          <w:color w:val="000000" w:themeColor="text1"/>
        </w:rPr>
      </w:pPr>
    </w:p>
    <w:p w:rsidR="00E1493D" w:rsidRPr="004243C9" w:rsidRDefault="00E1493D" w:rsidP="00E1493D">
      <w:pPr>
        <w:jc w:val="both"/>
        <w:rPr>
          <w:rFonts w:ascii="Arial" w:eastAsiaTheme="minorHAnsi" w:hAnsi="Arial" w:cs="Arial"/>
          <w:color w:val="000000" w:themeColor="text1"/>
          <w:lang w:eastAsia="en-US"/>
        </w:rPr>
      </w:pPr>
      <w:r w:rsidRPr="004243C9">
        <w:rPr>
          <w:rFonts w:ascii="Arial" w:hAnsi="Arial" w:cs="Arial"/>
          <w:color w:val="000000" w:themeColor="text1"/>
        </w:rPr>
        <w:t xml:space="preserve">En medio de la crisis sanitaria, </w:t>
      </w:r>
      <w:r w:rsidR="00C851D3" w:rsidRPr="004243C9">
        <w:rPr>
          <w:rFonts w:ascii="Arial" w:hAnsi="Arial" w:cs="Arial"/>
          <w:color w:val="000000" w:themeColor="text1"/>
        </w:rPr>
        <w:t xml:space="preserve">social, </w:t>
      </w:r>
      <w:r w:rsidRPr="004243C9">
        <w:rPr>
          <w:rFonts w:ascii="Arial" w:hAnsi="Arial" w:cs="Arial"/>
          <w:color w:val="000000" w:themeColor="text1"/>
        </w:rPr>
        <w:t>económica y sus derivaciones energética e inflacionaria</w:t>
      </w:r>
      <w:r w:rsidR="00C851D3" w:rsidRPr="004243C9">
        <w:rPr>
          <w:rFonts w:ascii="Arial" w:hAnsi="Arial" w:cs="Arial"/>
          <w:color w:val="000000" w:themeColor="text1"/>
        </w:rPr>
        <w:t>,</w:t>
      </w:r>
      <w:r w:rsidRPr="004243C9">
        <w:rPr>
          <w:rFonts w:ascii="Arial" w:hAnsi="Arial" w:cs="Arial"/>
          <w:color w:val="000000" w:themeColor="text1"/>
        </w:rPr>
        <w:t xml:space="preserve"> se produjeron altísimas ganancias para l</w:t>
      </w:r>
      <w:r w:rsidRPr="004243C9">
        <w:rPr>
          <w:rFonts w:ascii="Arial" w:eastAsiaTheme="minorHAnsi" w:hAnsi="Arial" w:cs="Arial"/>
          <w:color w:val="000000" w:themeColor="text1"/>
          <w:lang w:eastAsia="en-US"/>
        </w:rPr>
        <w:t xml:space="preserve">as 1 200 trasnacionales gigantes de la aldea global que se embolsaron 544 000 millones de dólares </w:t>
      </w:r>
      <w:r w:rsidR="003E689A" w:rsidRPr="004243C9">
        <w:rPr>
          <w:rFonts w:ascii="Arial" w:eastAsiaTheme="minorHAnsi" w:hAnsi="Arial" w:cs="Arial"/>
          <w:color w:val="000000" w:themeColor="text1"/>
          <w:lang w:eastAsia="en-US"/>
        </w:rPr>
        <w:t xml:space="preserve">(MDD) </w:t>
      </w:r>
      <w:r w:rsidRPr="004243C9">
        <w:rPr>
          <w:rFonts w:ascii="Arial" w:eastAsiaTheme="minorHAnsi" w:hAnsi="Arial" w:cs="Arial"/>
          <w:color w:val="000000" w:themeColor="text1"/>
          <w:lang w:eastAsia="en-US"/>
        </w:rPr>
        <w:t>en el segundo trimestre de</w:t>
      </w:r>
      <w:r w:rsidR="00996536" w:rsidRPr="004243C9">
        <w:rPr>
          <w:rFonts w:ascii="Arial" w:eastAsiaTheme="minorHAnsi" w:hAnsi="Arial" w:cs="Arial"/>
          <w:color w:val="000000" w:themeColor="text1"/>
          <w:lang w:eastAsia="en-US"/>
        </w:rPr>
        <w:t xml:space="preserve"> 2022</w:t>
      </w:r>
      <w:r w:rsidRPr="004243C9">
        <w:rPr>
          <w:rFonts w:ascii="Arial" w:eastAsiaTheme="minorHAnsi" w:hAnsi="Arial" w:cs="Arial"/>
          <w:color w:val="000000" w:themeColor="text1"/>
          <w:lang w:eastAsia="en-US"/>
        </w:rPr>
        <w:t xml:space="preserve">, un nivel sin precedente impulsado, según </w:t>
      </w:r>
      <w:r w:rsidR="00C851D3" w:rsidRPr="004243C9">
        <w:rPr>
          <w:rFonts w:ascii="Arial" w:eastAsiaTheme="minorHAnsi" w:hAnsi="Arial" w:cs="Arial"/>
          <w:color w:val="000000" w:themeColor="text1"/>
          <w:lang w:eastAsia="en-US"/>
        </w:rPr>
        <w:t>varios</w:t>
      </w:r>
      <w:r w:rsidR="00996536" w:rsidRPr="004243C9">
        <w:rPr>
          <w:rFonts w:ascii="Arial" w:eastAsiaTheme="minorHAnsi" w:hAnsi="Arial" w:cs="Arial"/>
          <w:color w:val="000000" w:themeColor="text1"/>
          <w:lang w:eastAsia="en-US"/>
        </w:rPr>
        <w:t xml:space="preserve"> </w:t>
      </w:r>
      <w:r w:rsidRPr="004243C9">
        <w:rPr>
          <w:rFonts w:ascii="Arial" w:eastAsiaTheme="minorHAnsi" w:hAnsi="Arial" w:cs="Arial"/>
          <w:color w:val="000000" w:themeColor="text1"/>
          <w:lang w:eastAsia="en-US"/>
        </w:rPr>
        <w:t>e</w:t>
      </w:r>
      <w:r w:rsidR="00996536" w:rsidRPr="004243C9">
        <w:rPr>
          <w:rFonts w:ascii="Arial" w:eastAsiaTheme="minorHAnsi" w:hAnsi="Arial" w:cs="Arial"/>
          <w:color w:val="000000" w:themeColor="text1"/>
          <w:lang w:eastAsia="en-US"/>
        </w:rPr>
        <w:t>specialistas</w:t>
      </w:r>
      <w:r w:rsidRPr="004243C9">
        <w:rPr>
          <w:rFonts w:ascii="Arial" w:eastAsiaTheme="minorHAnsi" w:hAnsi="Arial" w:cs="Arial"/>
          <w:color w:val="000000" w:themeColor="text1"/>
          <w:lang w:eastAsia="en-US"/>
        </w:rPr>
        <w:t>, por la rentabilidad del petróleo y del sector financiero.</w:t>
      </w:r>
    </w:p>
    <w:p w:rsidR="00E1493D" w:rsidRPr="004243C9" w:rsidRDefault="00E1493D" w:rsidP="003E689A">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 xml:space="preserve">Fenómeno semejante operó en las trasnacionales farmacéuticas que en plena pandemia </w:t>
      </w:r>
      <w:r w:rsidR="00996536" w:rsidRPr="004243C9">
        <w:rPr>
          <w:rFonts w:ascii="Arial" w:eastAsiaTheme="minorHAnsi" w:hAnsi="Arial" w:cs="Arial"/>
          <w:color w:val="000000" w:themeColor="text1"/>
          <w:lang w:eastAsia="en-US"/>
        </w:rPr>
        <w:t xml:space="preserve">del SARS-CoV-2 </w:t>
      </w:r>
      <w:r w:rsidRPr="004243C9">
        <w:rPr>
          <w:rFonts w:ascii="Arial" w:eastAsiaTheme="minorHAnsi" w:hAnsi="Arial" w:cs="Arial"/>
          <w:color w:val="000000" w:themeColor="text1"/>
          <w:lang w:eastAsia="en-US"/>
        </w:rPr>
        <w:t xml:space="preserve">elevaron su valor bursátil en 274 000 </w:t>
      </w:r>
      <w:r w:rsidR="003E689A" w:rsidRPr="004243C9">
        <w:rPr>
          <w:rFonts w:ascii="Arial" w:eastAsiaTheme="minorHAnsi" w:hAnsi="Arial" w:cs="Arial"/>
          <w:color w:val="000000" w:themeColor="text1"/>
          <w:lang w:eastAsia="en-US"/>
        </w:rPr>
        <w:t>MDD</w:t>
      </w:r>
      <w:r w:rsidRPr="004243C9">
        <w:rPr>
          <w:rFonts w:ascii="Arial" w:eastAsiaTheme="minorHAnsi" w:hAnsi="Arial" w:cs="Arial"/>
          <w:color w:val="000000" w:themeColor="text1"/>
          <w:lang w:eastAsia="en-US"/>
        </w:rPr>
        <w:t xml:space="preserve"> tras </w:t>
      </w:r>
      <w:r w:rsidR="00996536" w:rsidRPr="004243C9">
        <w:rPr>
          <w:rFonts w:ascii="Arial" w:eastAsiaTheme="minorHAnsi" w:hAnsi="Arial" w:cs="Arial"/>
          <w:color w:val="000000" w:themeColor="text1"/>
          <w:lang w:eastAsia="en-US"/>
        </w:rPr>
        <w:t xml:space="preserve">los primeros </w:t>
      </w:r>
      <w:r w:rsidRPr="004243C9">
        <w:rPr>
          <w:rFonts w:ascii="Arial" w:eastAsiaTheme="minorHAnsi" w:hAnsi="Arial" w:cs="Arial"/>
          <w:color w:val="000000" w:themeColor="text1"/>
          <w:lang w:eastAsia="en-US"/>
        </w:rPr>
        <w:t xml:space="preserve">2.5 años de </w:t>
      </w:r>
      <w:r w:rsidR="00BA66A1" w:rsidRPr="004243C9">
        <w:rPr>
          <w:rFonts w:ascii="Arial" w:eastAsiaTheme="minorHAnsi" w:hAnsi="Arial" w:cs="Arial"/>
          <w:color w:val="000000" w:themeColor="text1"/>
          <w:lang w:eastAsia="en-US"/>
        </w:rPr>
        <w:t>covid-19</w:t>
      </w:r>
      <w:r w:rsidRPr="004243C9">
        <w:rPr>
          <w:rFonts w:ascii="Arial" w:eastAsiaTheme="minorHAnsi" w:hAnsi="Arial" w:cs="Arial"/>
          <w:color w:val="000000" w:themeColor="text1"/>
          <w:lang w:eastAsia="en-US"/>
        </w:rPr>
        <w:t xml:space="preserve">, en tanto que fallecieron hasta entonces más de 5 millones de personas y </w:t>
      </w:r>
      <w:r w:rsidR="00996536" w:rsidRPr="004243C9">
        <w:rPr>
          <w:rFonts w:ascii="Arial" w:eastAsiaTheme="minorHAnsi" w:hAnsi="Arial" w:cs="Arial"/>
          <w:color w:val="000000" w:themeColor="text1"/>
          <w:lang w:eastAsia="en-US"/>
        </w:rPr>
        <w:t>ot</w:t>
      </w:r>
      <w:r w:rsidRPr="004243C9">
        <w:rPr>
          <w:rFonts w:ascii="Arial" w:eastAsiaTheme="minorHAnsi" w:hAnsi="Arial" w:cs="Arial"/>
          <w:color w:val="000000" w:themeColor="text1"/>
          <w:lang w:eastAsia="en-US"/>
        </w:rPr>
        <w:t xml:space="preserve">ros 100 millones cayeron en la </w:t>
      </w:r>
      <w:r w:rsidR="003E689A" w:rsidRPr="004243C9">
        <w:rPr>
          <w:rFonts w:ascii="Arial" w:eastAsiaTheme="minorHAnsi" w:hAnsi="Arial" w:cs="Arial"/>
          <w:color w:val="000000" w:themeColor="text1"/>
          <w:lang w:eastAsia="en-US"/>
        </w:rPr>
        <w:t>miseria</w:t>
      </w:r>
      <w:r w:rsidRPr="004243C9">
        <w:rPr>
          <w:rFonts w:ascii="Arial" w:eastAsiaTheme="minorHAnsi" w:hAnsi="Arial" w:cs="Arial"/>
          <w:color w:val="000000" w:themeColor="text1"/>
          <w:lang w:eastAsia="en-US"/>
        </w:rPr>
        <w:t>. Desde finales del primer trimestre de 2020, es decir, al inicio de la pandemia al 9 de agosto</w:t>
      </w:r>
      <w:r w:rsidR="00996536" w:rsidRPr="004243C9">
        <w:rPr>
          <w:rFonts w:ascii="Arial" w:eastAsiaTheme="minorHAnsi" w:hAnsi="Arial" w:cs="Arial"/>
          <w:color w:val="000000" w:themeColor="text1"/>
          <w:lang w:eastAsia="en-US"/>
        </w:rPr>
        <w:t xml:space="preserve"> pasado</w:t>
      </w:r>
      <w:r w:rsidRPr="004243C9">
        <w:rPr>
          <w:rFonts w:ascii="Arial" w:eastAsiaTheme="minorHAnsi" w:hAnsi="Arial" w:cs="Arial"/>
          <w:color w:val="000000" w:themeColor="text1"/>
          <w:lang w:eastAsia="en-US"/>
        </w:rPr>
        <w:t xml:space="preserve">, las siete gigantes farmacéuticas dispararon su valor bursátil en más de 274 000 </w:t>
      </w:r>
      <w:r w:rsidR="003E689A" w:rsidRPr="004243C9">
        <w:rPr>
          <w:rFonts w:ascii="Arial" w:eastAsiaTheme="minorHAnsi" w:hAnsi="Arial" w:cs="Arial"/>
          <w:color w:val="000000" w:themeColor="text1"/>
          <w:lang w:eastAsia="en-US"/>
        </w:rPr>
        <w:t>MDD</w:t>
      </w:r>
      <w:r w:rsidRPr="004243C9">
        <w:rPr>
          <w:rFonts w:ascii="Arial" w:eastAsiaTheme="minorHAnsi" w:hAnsi="Arial" w:cs="Arial"/>
          <w:color w:val="000000" w:themeColor="text1"/>
          <w:lang w:eastAsia="en-US"/>
        </w:rPr>
        <w:t>, equivalentes a 5 billones 700 000 millones de pesos</w:t>
      </w:r>
      <w:r w:rsidR="00996536" w:rsidRPr="004243C9">
        <w:rPr>
          <w:rFonts w:ascii="Arial" w:eastAsiaTheme="minorHAnsi" w:hAnsi="Arial" w:cs="Arial"/>
          <w:color w:val="000000" w:themeColor="text1"/>
          <w:lang w:eastAsia="en-US"/>
        </w:rPr>
        <w:t xml:space="preserve"> mexicanos</w:t>
      </w:r>
      <w:r w:rsidRPr="004243C9">
        <w:rPr>
          <w:rFonts w:ascii="Arial" w:eastAsiaTheme="minorHAnsi" w:hAnsi="Arial" w:cs="Arial"/>
          <w:color w:val="000000" w:themeColor="text1"/>
          <w:lang w:eastAsia="en-US"/>
        </w:rPr>
        <w:t>.</w:t>
      </w:r>
    </w:p>
    <w:p w:rsidR="00E1493D" w:rsidRPr="004243C9" w:rsidRDefault="00E1493D" w:rsidP="003E689A">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 xml:space="preserve">Cifras </w:t>
      </w:r>
      <w:r w:rsidR="00996536" w:rsidRPr="004243C9">
        <w:rPr>
          <w:rFonts w:ascii="Arial" w:eastAsiaTheme="minorHAnsi" w:hAnsi="Arial" w:cs="Arial"/>
          <w:color w:val="000000" w:themeColor="text1"/>
          <w:lang w:eastAsia="en-US"/>
        </w:rPr>
        <w:t>bursátiles</w:t>
      </w:r>
      <w:r w:rsidRPr="004243C9">
        <w:rPr>
          <w:rFonts w:ascii="Arial" w:eastAsiaTheme="minorHAnsi" w:hAnsi="Arial" w:cs="Arial"/>
          <w:color w:val="000000" w:themeColor="text1"/>
          <w:lang w:eastAsia="en-US"/>
        </w:rPr>
        <w:t xml:space="preserve"> indican que en marzo de 2020 el valor que tenían Johnson &amp; Johnson, Pfizer, </w:t>
      </w:r>
      <w:proofErr w:type="spellStart"/>
      <w:r w:rsidRPr="004243C9">
        <w:rPr>
          <w:rFonts w:ascii="Arial" w:eastAsiaTheme="minorHAnsi" w:hAnsi="Arial" w:cs="Arial"/>
          <w:color w:val="000000" w:themeColor="text1"/>
          <w:lang w:eastAsia="en-US"/>
        </w:rPr>
        <w:t>AstraZeneca</w:t>
      </w:r>
      <w:proofErr w:type="spellEnd"/>
      <w:r w:rsidRPr="004243C9">
        <w:rPr>
          <w:rFonts w:ascii="Arial" w:eastAsiaTheme="minorHAnsi" w:hAnsi="Arial" w:cs="Arial"/>
          <w:color w:val="000000" w:themeColor="text1"/>
          <w:lang w:eastAsia="en-US"/>
        </w:rPr>
        <w:t xml:space="preserve">, Moderna, </w:t>
      </w:r>
      <w:proofErr w:type="spellStart"/>
      <w:r w:rsidRPr="004243C9">
        <w:rPr>
          <w:rFonts w:ascii="Arial" w:eastAsiaTheme="minorHAnsi" w:hAnsi="Arial" w:cs="Arial"/>
          <w:color w:val="000000" w:themeColor="text1"/>
          <w:lang w:eastAsia="en-US"/>
        </w:rPr>
        <w:t>BioNTech</w:t>
      </w:r>
      <w:proofErr w:type="spellEnd"/>
      <w:r w:rsidRPr="004243C9">
        <w:rPr>
          <w:rFonts w:ascii="Arial" w:eastAsiaTheme="minorHAnsi" w:hAnsi="Arial" w:cs="Arial"/>
          <w:color w:val="000000" w:themeColor="text1"/>
          <w:lang w:eastAsia="en-US"/>
        </w:rPr>
        <w:t xml:space="preserve">, </w:t>
      </w:r>
      <w:proofErr w:type="spellStart"/>
      <w:r w:rsidRPr="004243C9">
        <w:rPr>
          <w:rFonts w:ascii="Arial" w:eastAsiaTheme="minorHAnsi" w:hAnsi="Arial" w:cs="Arial"/>
          <w:color w:val="000000" w:themeColor="text1"/>
          <w:lang w:eastAsia="en-US"/>
        </w:rPr>
        <w:t>Novavax</w:t>
      </w:r>
      <w:proofErr w:type="spellEnd"/>
      <w:r w:rsidRPr="004243C9">
        <w:rPr>
          <w:rFonts w:ascii="Arial" w:eastAsiaTheme="minorHAnsi" w:hAnsi="Arial" w:cs="Arial"/>
          <w:color w:val="000000" w:themeColor="text1"/>
          <w:lang w:eastAsia="en-US"/>
        </w:rPr>
        <w:t xml:space="preserve"> y </w:t>
      </w:r>
      <w:proofErr w:type="spellStart"/>
      <w:r w:rsidRPr="004243C9">
        <w:rPr>
          <w:rFonts w:ascii="Arial" w:eastAsiaTheme="minorHAnsi" w:hAnsi="Arial" w:cs="Arial"/>
          <w:color w:val="000000" w:themeColor="text1"/>
          <w:lang w:eastAsia="en-US"/>
        </w:rPr>
        <w:t>CanSino</w:t>
      </w:r>
      <w:proofErr w:type="spellEnd"/>
      <w:r w:rsidRPr="004243C9">
        <w:rPr>
          <w:rFonts w:ascii="Arial" w:eastAsiaTheme="minorHAnsi" w:hAnsi="Arial" w:cs="Arial"/>
          <w:color w:val="000000" w:themeColor="text1"/>
          <w:lang w:eastAsia="en-US"/>
        </w:rPr>
        <w:t xml:space="preserve"> era de 686 900 </w:t>
      </w:r>
      <w:r w:rsidR="003E689A" w:rsidRPr="004243C9">
        <w:rPr>
          <w:rFonts w:ascii="Arial" w:eastAsiaTheme="minorHAnsi" w:hAnsi="Arial" w:cs="Arial"/>
          <w:color w:val="000000" w:themeColor="text1"/>
          <w:lang w:eastAsia="en-US"/>
        </w:rPr>
        <w:t>MDD</w:t>
      </w:r>
      <w:r w:rsidRPr="004243C9">
        <w:rPr>
          <w:rFonts w:ascii="Arial" w:eastAsiaTheme="minorHAnsi" w:hAnsi="Arial" w:cs="Arial"/>
          <w:color w:val="000000" w:themeColor="text1"/>
          <w:lang w:eastAsia="en-US"/>
        </w:rPr>
        <w:t xml:space="preserve"> (14.4 billones de pesos), mientras que ahora es de 961 270 </w:t>
      </w:r>
      <w:r w:rsidR="003E689A" w:rsidRPr="004243C9">
        <w:rPr>
          <w:rFonts w:ascii="Arial" w:eastAsiaTheme="minorHAnsi" w:hAnsi="Arial" w:cs="Arial"/>
          <w:color w:val="000000" w:themeColor="text1"/>
          <w:lang w:eastAsia="en-US"/>
        </w:rPr>
        <w:t>MDD</w:t>
      </w:r>
      <w:r w:rsidRPr="004243C9">
        <w:rPr>
          <w:rFonts w:ascii="Arial" w:eastAsiaTheme="minorHAnsi" w:hAnsi="Arial" w:cs="Arial"/>
          <w:color w:val="000000" w:themeColor="text1"/>
          <w:lang w:eastAsia="en-US"/>
        </w:rPr>
        <w:t xml:space="preserve"> (20.1 billones de pesos).</w:t>
      </w:r>
    </w:p>
    <w:p w:rsidR="00C9597C" w:rsidRPr="004243C9" w:rsidRDefault="00C9597C" w:rsidP="003E689A">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 xml:space="preserve">De lo anterior dimos cuenta aquí recientemente y usted puede consultarlo en </w:t>
      </w:r>
      <w:hyperlink r:id="rId5" w:history="1">
        <w:r w:rsidRPr="004243C9">
          <w:rPr>
            <w:rStyle w:val="Hipervnculo"/>
            <w:rFonts w:ascii="Arial" w:eastAsiaTheme="minorHAnsi" w:hAnsi="Arial" w:cs="Arial"/>
            <w:color w:val="000000" w:themeColor="text1"/>
            <w:lang w:eastAsia="en-US"/>
          </w:rPr>
          <w:t>http://www.forumenlinea.com/index.php/utopias/2363-utopia-2594-ganancias-ilimitadas-de-trasnacionales-26-viii-22</w:t>
        </w:r>
      </w:hyperlink>
    </w:p>
    <w:p w:rsidR="00BA66A1" w:rsidRPr="004243C9" w:rsidRDefault="003E689A" w:rsidP="00BA66A1">
      <w:pPr>
        <w:ind w:firstLine="708"/>
        <w:jc w:val="both"/>
        <w:rPr>
          <w:rFonts w:ascii="Arial" w:hAnsi="Arial" w:cs="Arial"/>
          <w:color w:val="000000" w:themeColor="text1"/>
        </w:rPr>
      </w:pPr>
      <w:r w:rsidRPr="004243C9">
        <w:rPr>
          <w:rFonts w:ascii="Arial" w:eastAsiaTheme="minorHAnsi" w:hAnsi="Arial" w:cs="Arial"/>
          <w:color w:val="000000" w:themeColor="text1"/>
          <w:lang w:eastAsia="en-US"/>
        </w:rPr>
        <w:t xml:space="preserve">Pero </w:t>
      </w:r>
      <w:r w:rsidR="00BA66A1" w:rsidRPr="004243C9">
        <w:rPr>
          <w:rFonts w:ascii="Arial" w:hAnsi="Arial" w:cs="Arial"/>
          <w:color w:val="000000" w:themeColor="text1"/>
        </w:rPr>
        <w:t>en México no cantan mal las rancheras los dueños del país, tal y como lo muestra la información oficial que circuló el pasado 5 de agosto y que documenta ganancias récord de la banca y en la que apenas cinco firmas concentran el 72% de las utilidades.</w:t>
      </w:r>
    </w:p>
    <w:p w:rsidR="00BA66A1" w:rsidRPr="004243C9" w:rsidRDefault="00BA66A1" w:rsidP="00BA66A1">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El conjunto de bancos que opera en la llamada república mexicana obtuvo en el primer semestre de este año una utilidad sin precedente de 111 000 millones de pesos</w:t>
      </w:r>
      <w:r w:rsidR="003E689A" w:rsidRPr="004243C9">
        <w:rPr>
          <w:rFonts w:ascii="Arial" w:eastAsiaTheme="minorHAnsi" w:hAnsi="Arial" w:cs="Arial"/>
          <w:color w:val="000000" w:themeColor="text1"/>
          <w:lang w:eastAsia="en-US"/>
        </w:rPr>
        <w:t xml:space="preserve"> (MDP)</w:t>
      </w:r>
      <w:r w:rsidRPr="004243C9">
        <w:rPr>
          <w:rFonts w:ascii="Arial" w:eastAsiaTheme="minorHAnsi" w:hAnsi="Arial" w:cs="Arial"/>
          <w:color w:val="000000" w:themeColor="text1"/>
          <w:lang w:eastAsia="en-US"/>
        </w:rPr>
        <w:t>, en un momento en que las empresas y familias resienten los efectos de la inflación y del aumento de las tasas de interés, de acuerdo con información oficial.</w:t>
      </w:r>
    </w:p>
    <w:p w:rsidR="00FF36DB" w:rsidRPr="004243C9" w:rsidRDefault="00BA66A1" w:rsidP="00BA66A1">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 xml:space="preserve">La utilidad del primer semestre de 2022, la más alta para un periodo similar desde que hay registro, es 42% mayor a la registrada entre enero y junio de 2021, que fue de 78 </w:t>
      </w:r>
      <w:r w:rsidR="003E689A" w:rsidRPr="004243C9">
        <w:rPr>
          <w:rFonts w:ascii="Arial" w:eastAsiaTheme="minorHAnsi" w:hAnsi="Arial" w:cs="Arial"/>
          <w:color w:val="000000" w:themeColor="text1"/>
          <w:lang w:eastAsia="en-US"/>
        </w:rPr>
        <w:t>000 MDP</w:t>
      </w:r>
      <w:r w:rsidRPr="004243C9">
        <w:rPr>
          <w:rFonts w:ascii="Arial" w:eastAsiaTheme="minorHAnsi" w:hAnsi="Arial" w:cs="Arial"/>
          <w:color w:val="000000" w:themeColor="text1"/>
          <w:lang w:eastAsia="en-US"/>
        </w:rPr>
        <w:t>, informó la Comisión Nacional Bancaria y de Valores</w:t>
      </w:r>
      <w:r w:rsidR="00FF36DB" w:rsidRPr="004243C9">
        <w:rPr>
          <w:rFonts w:ascii="Arial" w:eastAsiaTheme="minorHAnsi" w:hAnsi="Arial" w:cs="Arial"/>
          <w:color w:val="000000" w:themeColor="text1"/>
          <w:lang w:eastAsia="en-US"/>
        </w:rPr>
        <w:t>.</w:t>
      </w:r>
    </w:p>
    <w:p w:rsidR="00BA66A1" w:rsidRPr="004243C9" w:rsidRDefault="00BA66A1" w:rsidP="00BA66A1">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 xml:space="preserve">Como ya </w:t>
      </w:r>
      <w:r w:rsidR="00FF36DB" w:rsidRPr="004243C9">
        <w:rPr>
          <w:rFonts w:ascii="Arial" w:eastAsiaTheme="minorHAnsi" w:hAnsi="Arial" w:cs="Arial"/>
          <w:color w:val="000000" w:themeColor="text1"/>
          <w:lang w:eastAsia="en-US"/>
        </w:rPr>
        <w:t>se registró</w:t>
      </w:r>
      <w:r w:rsidR="003E689A" w:rsidRPr="004243C9">
        <w:rPr>
          <w:rFonts w:ascii="Arial" w:eastAsiaTheme="minorHAnsi" w:hAnsi="Arial" w:cs="Arial"/>
          <w:color w:val="000000" w:themeColor="text1"/>
          <w:lang w:eastAsia="en-US"/>
        </w:rPr>
        <w:t>,</w:t>
      </w:r>
      <w:r w:rsidRPr="004243C9">
        <w:rPr>
          <w:rFonts w:ascii="Arial" w:eastAsiaTheme="minorHAnsi" w:hAnsi="Arial" w:cs="Arial"/>
          <w:color w:val="000000" w:themeColor="text1"/>
          <w:lang w:eastAsia="en-US"/>
        </w:rPr>
        <w:t xml:space="preserve"> apenas cinco de las 50 instituciones que conforman el sistema bancario que opera en México concentraron poco menos de </w:t>
      </w:r>
      <w:r w:rsidR="00FF36DB" w:rsidRPr="004243C9">
        <w:rPr>
          <w:rFonts w:ascii="Arial" w:eastAsiaTheme="minorHAnsi" w:hAnsi="Arial" w:cs="Arial"/>
          <w:color w:val="000000" w:themeColor="text1"/>
          <w:lang w:eastAsia="en-US"/>
        </w:rPr>
        <w:t xml:space="preserve">las </w:t>
      </w:r>
      <w:r w:rsidRPr="004243C9">
        <w:rPr>
          <w:rFonts w:ascii="Arial" w:eastAsiaTheme="minorHAnsi" w:hAnsi="Arial" w:cs="Arial"/>
          <w:color w:val="000000" w:themeColor="text1"/>
          <w:lang w:eastAsia="en-US"/>
        </w:rPr>
        <w:t xml:space="preserve">tres cuartas partes de las utilidades netas del primer semestre. </w:t>
      </w:r>
      <w:r w:rsidR="00FF36DB" w:rsidRPr="004243C9">
        <w:rPr>
          <w:rFonts w:ascii="Arial" w:eastAsiaTheme="minorHAnsi" w:hAnsi="Arial" w:cs="Arial"/>
          <w:color w:val="000000" w:themeColor="text1"/>
          <w:lang w:eastAsia="en-US"/>
        </w:rPr>
        <w:t xml:space="preserve">Y son </w:t>
      </w:r>
      <w:r w:rsidRPr="004243C9">
        <w:rPr>
          <w:rFonts w:ascii="Arial" w:eastAsiaTheme="minorHAnsi" w:hAnsi="Arial" w:cs="Arial"/>
          <w:color w:val="000000" w:themeColor="text1"/>
          <w:lang w:eastAsia="en-US"/>
        </w:rPr>
        <w:t>l</w:t>
      </w:r>
      <w:r w:rsidR="00FF36DB" w:rsidRPr="004243C9">
        <w:rPr>
          <w:rFonts w:ascii="Arial" w:eastAsiaTheme="minorHAnsi" w:hAnsi="Arial" w:cs="Arial"/>
          <w:color w:val="000000" w:themeColor="text1"/>
          <w:lang w:eastAsia="en-US"/>
        </w:rPr>
        <w:t>a</w:t>
      </w:r>
      <w:r w:rsidRPr="004243C9">
        <w:rPr>
          <w:rFonts w:ascii="Arial" w:eastAsiaTheme="minorHAnsi" w:hAnsi="Arial" w:cs="Arial"/>
          <w:color w:val="000000" w:themeColor="text1"/>
          <w:lang w:eastAsia="en-US"/>
        </w:rPr>
        <w:t xml:space="preserve">s siguientes: BBVA, Santander, Banorte, </w:t>
      </w:r>
      <w:proofErr w:type="spellStart"/>
      <w:r w:rsidRPr="004243C9">
        <w:rPr>
          <w:rFonts w:ascii="Arial" w:eastAsiaTheme="minorHAnsi" w:hAnsi="Arial" w:cs="Arial"/>
          <w:color w:val="000000" w:themeColor="text1"/>
          <w:lang w:eastAsia="en-US"/>
        </w:rPr>
        <w:t>Citibanamex</w:t>
      </w:r>
      <w:proofErr w:type="spellEnd"/>
      <w:r w:rsidRPr="004243C9">
        <w:rPr>
          <w:rFonts w:ascii="Arial" w:eastAsiaTheme="minorHAnsi" w:hAnsi="Arial" w:cs="Arial"/>
          <w:color w:val="000000" w:themeColor="text1"/>
          <w:lang w:eastAsia="en-US"/>
        </w:rPr>
        <w:t xml:space="preserve"> e Inbursa, que obtuvieron 79 773 </w:t>
      </w:r>
      <w:r w:rsidR="003E689A" w:rsidRPr="004243C9">
        <w:rPr>
          <w:rFonts w:ascii="Arial" w:eastAsiaTheme="minorHAnsi" w:hAnsi="Arial" w:cs="Arial"/>
          <w:color w:val="000000" w:themeColor="text1"/>
          <w:lang w:eastAsia="en-US"/>
        </w:rPr>
        <w:t>MDP</w:t>
      </w:r>
      <w:r w:rsidRPr="004243C9">
        <w:rPr>
          <w:rFonts w:ascii="Arial" w:eastAsiaTheme="minorHAnsi" w:hAnsi="Arial" w:cs="Arial"/>
          <w:color w:val="000000" w:themeColor="text1"/>
          <w:lang w:eastAsia="en-US"/>
        </w:rPr>
        <w:t xml:space="preserve">, </w:t>
      </w:r>
      <w:r w:rsidR="003E689A" w:rsidRPr="004243C9">
        <w:rPr>
          <w:rFonts w:ascii="Arial" w:eastAsiaTheme="minorHAnsi" w:hAnsi="Arial" w:cs="Arial"/>
          <w:color w:val="000000" w:themeColor="text1"/>
          <w:lang w:eastAsia="en-US"/>
        </w:rPr>
        <w:t xml:space="preserve">lo que </w:t>
      </w:r>
      <w:r w:rsidRPr="004243C9">
        <w:rPr>
          <w:rFonts w:ascii="Arial" w:eastAsiaTheme="minorHAnsi" w:hAnsi="Arial" w:cs="Arial"/>
          <w:color w:val="000000" w:themeColor="text1"/>
          <w:lang w:eastAsia="en-US"/>
        </w:rPr>
        <w:t>equivale a 72.16</w:t>
      </w:r>
      <w:r w:rsidR="00DC18D8" w:rsidRPr="004243C9">
        <w:rPr>
          <w:rFonts w:ascii="Arial" w:eastAsiaTheme="minorHAnsi" w:hAnsi="Arial" w:cs="Arial"/>
          <w:color w:val="000000" w:themeColor="text1"/>
          <w:lang w:eastAsia="en-US"/>
        </w:rPr>
        <w:t>%</w:t>
      </w:r>
      <w:r w:rsidRPr="004243C9">
        <w:rPr>
          <w:rFonts w:ascii="Arial" w:eastAsiaTheme="minorHAnsi" w:hAnsi="Arial" w:cs="Arial"/>
          <w:color w:val="000000" w:themeColor="text1"/>
          <w:lang w:eastAsia="en-US"/>
        </w:rPr>
        <w:t xml:space="preserve"> de las ganancias netas de tod</w:t>
      </w:r>
      <w:r w:rsidR="00DC18D8" w:rsidRPr="004243C9">
        <w:rPr>
          <w:rFonts w:ascii="Arial" w:eastAsiaTheme="minorHAnsi" w:hAnsi="Arial" w:cs="Arial"/>
          <w:color w:val="000000" w:themeColor="text1"/>
          <w:lang w:eastAsia="en-US"/>
        </w:rPr>
        <w:t>a la banca.</w:t>
      </w:r>
    </w:p>
    <w:p w:rsidR="00BA66A1" w:rsidRPr="004243C9" w:rsidRDefault="00BA66A1" w:rsidP="00DC18D8">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Las ganancias netas obtenidas por los bancos en los primeros seis meses de</w:t>
      </w:r>
      <w:r w:rsidR="00DC18D8" w:rsidRPr="004243C9">
        <w:rPr>
          <w:rFonts w:ascii="Arial" w:eastAsiaTheme="minorHAnsi" w:hAnsi="Arial" w:cs="Arial"/>
          <w:color w:val="000000" w:themeColor="text1"/>
          <w:lang w:eastAsia="en-US"/>
        </w:rPr>
        <w:t xml:space="preserve"> 2022</w:t>
      </w:r>
      <w:r w:rsidRPr="004243C9">
        <w:rPr>
          <w:rFonts w:ascii="Arial" w:eastAsiaTheme="minorHAnsi" w:hAnsi="Arial" w:cs="Arial"/>
          <w:color w:val="000000" w:themeColor="text1"/>
          <w:lang w:eastAsia="en-US"/>
        </w:rPr>
        <w:t xml:space="preserve"> son las más altas para un periodo similar desde que se tiene registro. La tasa de referencia del </w:t>
      </w:r>
      <w:r w:rsidR="00C851D3" w:rsidRPr="004243C9">
        <w:rPr>
          <w:rFonts w:ascii="Arial" w:eastAsiaTheme="minorHAnsi" w:hAnsi="Arial" w:cs="Arial"/>
          <w:color w:val="000000" w:themeColor="text1"/>
          <w:lang w:eastAsia="en-US"/>
        </w:rPr>
        <w:t>B</w:t>
      </w:r>
      <w:r w:rsidRPr="004243C9">
        <w:rPr>
          <w:rFonts w:ascii="Arial" w:eastAsiaTheme="minorHAnsi" w:hAnsi="Arial" w:cs="Arial"/>
          <w:color w:val="000000" w:themeColor="text1"/>
          <w:lang w:eastAsia="en-US"/>
        </w:rPr>
        <w:t xml:space="preserve">anco </w:t>
      </w:r>
      <w:r w:rsidR="00C851D3" w:rsidRPr="004243C9">
        <w:rPr>
          <w:rFonts w:ascii="Arial" w:eastAsiaTheme="minorHAnsi" w:hAnsi="Arial" w:cs="Arial"/>
          <w:color w:val="000000" w:themeColor="text1"/>
          <w:lang w:eastAsia="en-US"/>
        </w:rPr>
        <w:t>de México</w:t>
      </w:r>
      <w:r w:rsidR="00DC18D8" w:rsidRPr="004243C9">
        <w:rPr>
          <w:rFonts w:ascii="Arial" w:eastAsiaTheme="minorHAnsi" w:hAnsi="Arial" w:cs="Arial"/>
          <w:color w:val="000000" w:themeColor="text1"/>
          <w:lang w:eastAsia="en-US"/>
        </w:rPr>
        <w:t xml:space="preserve"> </w:t>
      </w:r>
      <w:r w:rsidRPr="004243C9">
        <w:rPr>
          <w:rFonts w:ascii="Arial" w:eastAsiaTheme="minorHAnsi" w:hAnsi="Arial" w:cs="Arial"/>
          <w:color w:val="000000" w:themeColor="text1"/>
          <w:lang w:eastAsia="en-US"/>
        </w:rPr>
        <w:t>–que determina el costo del crédito bancario– se sitúa actualmente en 7.75</w:t>
      </w:r>
      <w:r w:rsidR="00DC18D8" w:rsidRPr="004243C9">
        <w:rPr>
          <w:rFonts w:ascii="Arial" w:eastAsiaTheme="minorHAnsi" w:hAnsi="Arial" w:cs="Arial"/>
          <w:color w:val="000000" w:themeColor="text1"/>
          <w:lang w:eastAsia="en-US"/>
        </w:rPr>
        <w:t>%</w:t>
      </w:r>
      <w:r w:rsidRPr="004243C9">
        <w:rPr>
          <w:rFonts w:ascii="Arial" w:eastAsiaTheme="minorHAnsi" w:hAnsi="Arial" w:cs="Arial"/>
          <w:color w:val="000000" w:themeColor="text1"/>
          <w:lang w:eastAsia="en-US"/>
        </w:rPr>
        <w:t xml:space="preserve">, cuando hace </w:t>
      </w:r>
      <w:r w:rsidR="00DC18D8" w:rsidRPr="004243C9">
        <w:rPr>
          <w:rFonts w:ascii="Arial" w:eastAsiaTheme="minorHAnsi" w:hAnsi="Arial" w:cs="Arial"/>
          <w:color w:val="000000" w:themeColor="text1"/>
          <w:lang w:eastAsia="en-US"/>
        </w:rPr>
        <w:t xml:space="preserve">apenas </w:t>
      </w:r>
      <w:r w:rsidRPr="004243C9">
        <w:rPr>
          <w:rFonts w:ascii="Arial" w:eastAsiaTheme="minorHAnsi" w:hAnsi="Arial" w:cs="Arial"/>
          <w:color w:val="000000" w:themeColor="text1"/>
          <w:lang w:eastAsia="en-US"/>
        </w:rPr>
        <w:t>un año era de 4.25</w:t>
      </w:r>
      <w:r w:rsidR="00DC18D8" w:rsidRPr="004243C9">
        <w:rPr>
          <w:rFonts w:ascii="Arial" w:eastAsiaTheme="minorHAnsi" w:hAnsi="Arial" w:cs="Arial"/>
          <w:color w:val="000000" w:themeColor="text1"/>
          <w:lang w:eastAsia="en-US"/>
        </w:rPr>
        <w:t>%.</w:t>
      </w:r>
    </w:p>
    <w:p w:rsidR="00BA66A1" w:rsidRPr="004243C9" w:rsidRDefault="00BA66A1" w:rsidP="00DC18D8">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lastRenderedPageBreak/>
        <w:t>BBVA</w:t>
      </w:r>
      <w:r w:rsidR="00FF36DB" w:rsidRPr="004243C9">
        <w:rPr>
          <w:rFonts w:ascii="Arial" w:eastAsiaTheme="minorHAnsi" w:hAnsi="Arial" w:cs="Arial"/>
          <w:color w:val="000000" w:themeColor="text1"/>
          <w:lang w:eastAsia="en-US"/>
        </w:rPr>
        <w:t xml:space="preserve">, </w:t>
      </w:r>
      <w:r w:rsidRPr="004243C9">
        <w:rPr>
          <w:rFonts w:ascii="Arial" w:eastAsiaTheme="minorHAnsi" w:hAnsi="Arial" w:cs="Arial"/>
          <w:color w:val="000000" w:themeColor="text1"/>
          <w:lang w:eastAsia="en-US"/>
        </w:rPr>
        <w:t xml:space="preserve">la institución de mayor presencia en </w:t>
      </w:r>
      <w:r w:rsidR="00DC18D8" w:rsidRPr="004243C9">
        <w:rPr>
          <w:rFonts w:ascii="Arial" w:eastAsiaTheme="minorHAnsi" w:hAnsi="Arial" w:cs="Arial"/>
          <w:color w:val="000000" w:themeColor="text1"/>
          <w:lang w:eastAsia="en-US"/>
        </w:rPr>
        <w:t>México</w:t>
      </w:r>
      <w:r w:rsidRPr="004243C9">
        <w:rPr>
          <w:rFonts w:ascii="Arial" w:eastAsiaTheme="minorHAnsi" w:hAnsi="Arial" w:cs="Arial"/>
          <w:color w:val="000000" w:themeColor="text1"/>
          <w:lang w:eastAsia="en-US"/>
        </w:rPr>
        <w:t xml:space="preserve">, obtuvo utilidades por 34 331 </w:t>
      </w:r>
      <w:r w:rsidR="00FF36DB" w:rsidRPr="004243C9">
        <w:rPr>
          <w:rFonts w:ascii="Arial" w:eastAsiaTheme="minorHAnsi" w:hAnsi="Arial" w:cs="Arial"/>
          <w:color w:val="000000" w:themeColor="text1"/>
          <w:lang w:eastAsia="en-US"/>
        </w:rPr>
        <w:t>MDP</w:t>
      </w:r>
      <w:r w:rsidRPr="004243C9">
        <w:rPr>
          <w:rFonts w:ascii="Arial" w:eastAsiaTheme="minorHAnsi" w:hAnsi="Arial" w:cs="Arial"/>
          <w:color w:val="000000" w:themeColor="text1"/>
          <w:lang w:eastAsia="en-US"/>
        </w:rPr>
        <w:t xml:space="preserve">, </w:t>
      </w:r>
      <w:r w:rsidR="00FF36DB" w:rsidRPr="004243C9">
        <w:rPr>
          <w:rFonts w:ascii="Arial" w:eastAsiaTheme="minorHAnsi" w:hAnsi="Arial" w:cs="Arial"/>
          <w:color w:val="000000" w:themeColor="text1"/>
          <w:lang w:eastAsia="en-US"/>
        </w:rPr>
        <w:t xml:space="preserve">es decir, </w:t>
      </w:r>
      <w:r w:rsidRPr="004243C9">
        <w:rPr>
          <w:rFonts w:ascii="Arial" w:eastAsiaTheme="minorHAnsi" w:hAnsi="Arial" w:cs="Arial"/>
          <w:color w:val="000000" w:themeColor="text1"/>
          <w:lang w:eastAsia="en-US"/>
        </w:rPr>
        <w:t>un incremento de 48</w:t>
      </w:r>
      <w:r w:rsidR="00DC18D8" w:rsidRPr="004243C9">
        <w:rPr>
          <w:rFonts w:ascii="Arial" w:eastAsiaTheme="minorHAnsi" w:hAnsi="Arial" w:cs="Arial"/>
          <w:color w:val="000000" w:themeColor="text1"/>
          <w:lang w:eastAsia="en-US"/>
        </w:rPr>
        <w:t>%</w:t>
      </w:r>
      <w:r w:rsidRPr="004243C9">
        <w:rPr>
          <w:rFonts w:ascii="Arial" w:eastAsiaTheme="minorHAnsi" w:hAnsi="Arial" w:cs="Arial"/>
          <w:color w:val="000000" w:themeColor="text1"/>
          <w:lang w:eastAsia="en-US"/>
        </w:rPr>
        <w:t xml:space="preserve"> </w:t>
      </w:r>
      <w:r w:rsidR="00DC18D8" w:rsidRPr="004243C9">
        <w:rPr>
          <w:rFonts w:ascii="Arial" w:eastAsiaTheme="minorHAnsi" w:hAnsi="Arial" w:cs="Arial"/>
          <w:color w:val="000000" w:themeColor="text1"/>
          <w:lang w:eastAsia="en-US"/>
        </w:rPr>
        <w:t>en comparación con</w:t>
      </w:r>
      <w:r w:rsidRPr="004243C9">
        <w:rPr>
          <w:rFonts w:ascii="Arial" w:eastAsiaTheme="minorHAnsi" w:hAnsi="Arial" w:cs="Arial"/>
          <w:color w:val="000000" w:themeColor="text1"/>
          <w:lang w:eastAsia="en-US"/>
        </w:rPr>
        <w:t xml:space="preserve"> </w:t>
      </w:r>
      <w:r w:rsidR="00FF36DB" w:rsidRPr="004243C9">
        <w:rPr>
          <w:rFonts w:ascii="Arial" w:eastAsiaTheme="minorHAnsi" w:hAnsi="Arial" w:cs="Arial"/>
          <w:color w:val="000000" w:themeColor="text1"/>
          <w:lang w:eastAsia="en-US"/>
        </w:rPr>
        <w:t xml:space="preserve">lo </w:t>
      </w:r>
      <w:r w:rsidR="00DC18D8" w:rsidRPr="004243C9">
        <w:rPr>
          <w:rFonts w:ascii="Arial" w:eastAsiaTheme="minorHAnsi" w:hAnsi="Arial" w:cs="Arial"/>
          <w:color w:val="000000" w:themeColor="text1"/>
          <w:lang w:eastAsia="en-US"/>
        </w:rPr>
        <w:t xml:space="preserve">ganado </w:t>
      </w:r>
      <w:r w:rsidRPr="004243C9">
        <w:rPr>
          <w:rFonts w:ascii="Arial" w:eastAsiaTheme="minorHAnsi" w:hAnsi="Arial" w:cs="Arial"/>
          <w:color w:val="000000" w:themeColor="text1"/>
          <w:lang w:eastAsia="en-US"/>
        </w:rPr>
        <w:t xml:space="preserve">en </w:t>
      </w:r>
      <w:r w:rsidR="00DC18D8" w:rsidRPr="004243C9">
        <w:rPr>
          <w:rFonts w:ascii="Arial" w:eastAsiaTheme="minorHAnsi" w:hAnsi="Arial" w:cs="Arial"/>
          <w:color w:val="000000" w:themeColor="text1"/>
          <w:lang w:eastAsia="en-US"/>
        </w:rPr>
        <w:t xml:space="preserve">el primer semestre </w:t>
      </w:r>
      <w:r w:rsidRPr="004243C9">
        <w:rPr>
          <w:rFonts w:ascii="Arial" w:eastAsiaTheme="minorHAnsi" w:hAnsi="Arial" w:cs="Arial"/>
          <w:color w:val="000000" w:themeColor="text1"/>
          <w:lang w:eastAsia="en-US"/>
        </w:rPr>
        <w:t>de</w:t>
      </w:r>
      <w:r w:rsidR="00DC18D8" w:rsidRPr="004243C9">
        <w:rPr>
          <w:rFonts w:ascii="Arial" w:eastAsiaTheme="minorHAnsi" w:hAnsi="Arial" w:cs="Arial"/>
          <w:color w:val="000000" w:themeColor="text1"/>
          <w:lang w:eastAsia="en-US"/>
        </w:rPr>
        <w:t xml:space="preserve"> 2022</w:t>
      </w:r>
      <w:r w:rsidRPr="004243C9">
        <w:rPr>
          <w:rFonts w:ascii="Arial" w:eastAsiaTheme="minorHAnsi" w:hAnsi="Arial" w:cs="Arial"/>
          <w:color w:val="000000" w:themeColor="text1"/>
          <w:lang w:eastAsia="en-US"/>
        </w:rPr>
        <w:t>.</w:t>
      </w:r>
    </w:p>
    <w:p w:rsidR="00BA66A1" w:rsidRPr="004243C9" w:rsidRDefault="00DC18D8" w:rsidP="00FF36DB">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Otro ejemplo, e</w:t>
      </w:r>
      <w:r w:rsidR="00BA66A1" w:rsidRPr="004243C9">
        <w:rPr>
          <w:rFonts w:ascii="Arial" w:eastAsiaTheme="minorHAnsi" w:hAnsi="Arial" w:cs="Arial"/>
          <w:color w:val="000000" w:themeColor="text1"/>
          <w:lang w:eastAsia="en-US"/>
        </w:rPr>
        <w:t xml:space="preserve">n Santander las ganancias ascendieron a 12 </w:t>
      </w:r>
      <w:r w:rsidRPr="004243C9">
        <w:rPr>
          <w:rFonts w:ascii="Arial" w:eastAsiaTheme="minorHAnsi" w:hAnsi="Arial" w:cs="Arial"/>
          <w:color w:val="000000" w:themeColor="text1"/>
          <w:lang w:eastAsia="en-US"/>
        </w:rPr>
        <w:t>00</w:t>
      </w:r>
      <w:r w:rsidR="00BA66A1" w:rsidRPr="004243C9">
        <w:rPr>
          <w:rFonts w:ascii="Arial" w:eastAsiaTheme="minorHAnsi" w:hAnsi="Arial" w:cs="Arial"/>
          <w:color w:val="000000" w:themeColor="text1"/>
          <w:lang w:eastAsia="en-US"/>
        </w:rPr>
        <w:t xml:space="preserve">3 </w:t>
      </w:r>
      <w:r w:rsidR="00FF36DB" w:rsidRPr="004243C9">
        <w:rPr>
          <w:rFonts w:ascii="Arial" w:eastAsiaTheme="minorHAnsi" w:hAnsi="Arial" w:cs="Arial"/>
          <w:color w:val="000000" w:themeColor="text1"/>
          <w:lang w:eastAsia="en-US"/>
        </w:rPr>
        <w:t>MDP</w:t>
      </w:r>
      <w:r w:rsidR="00BA66A1" w:rsidRPr="004243C9">
        <w:rPr>
          <w:rFonts w:ascii="Arial" w:eastAsiaTheme="minorHAnsi" w:hAnsi="Arial" w:cs="Arial"/>
          <w:color w:val="000000" w:themeColor="text1"/>
          <w:lang w:eastAsia="en-US"/>
        </w:rPr>
        <w:t>, un aumento de 50</w:t>
      </w:r>
      <w:r w:rsidRPr="004243C9">
        <w:rPr>
          <w:rFonts w:ascii="Arial" w:eastAsiaTheme="minorHAnsi" w:hAnsi="Arial" w:cs="Arial"/>
          <w:color w:val="000000" w:themeColor="text1"/>
          <w:lang w:eastAsia="en-US"/>
        </w:rPr>
        <w:t>%</w:t>
      </w:r>
      <w:r w:rsidR="00BA66A1" w:rsidRPr="004243C9">
        <w:rPr>
          <w:rFonts w:ascii="Arial" w:eastAsiaTheme="minorHAnsi" w:hAnsi="Arial" w:cs="Arial"/>
          <w:color w:val="000000" w:themeColor="text1"/>
          <w:lang w:eastAsia="en-US"/>
        </w:rPr>
        <w:t xml:space="preserve"> en el periodo de referencia; en el caso de Banorte, el monto fue de 17 </w:t>
      </w:r>
      <w:r w:rsidRPr="004243C9">
        <w:rPr>
          <w:rFonts w:ascii="Arial" w:eastAsiaTheme="minorHAnsi" w:hAnsi="Arial" w:cs="Arial"/>
          <w:color w:val="000000" w:themeColor="text1"/>
          <w:lang w:eastAsia="en-US"/>
        </w:rPr>
        <w:t>00</w:t>
      </w:r>
      <w:r w:rsidR="00BA66A1" w:rsidRPr="004243C9">
        <w:rPr>
          <w:rFonts w:ascii="Arial" w:eastAsiaTheme="minorHAnsi" w:hAnsi="Arial" w:cs="Arial"/>
          <w:color w:val="000000" w:themeColor="text1"/>
          <w:lang w:eastAsia="en-US"/>
        </w:rPr>
        <w:t xml:space="preserve">6 </w:t>
      </w:r>
      <w:r w:rsidR="00FF36DB" w:rsidRPr="004243C9">
        <w:rPr>
          <w:rFonts w:ascii="Arial" w:eastAsiaTheme="minorHAnsi" w:hAnsi="Arial" w:cs="Arial"/>
          <w:color w:val="000000" w:themeColor="text1"/>
          <w:lang w:eastAsia="en-US"/>
        </w:rPr>
        <w:t>MDP</w:t>
      </w:r>
      <w:r w:rsidR="00BA66A1" w:rsidRPr="004243C9">
        <w:rPr>
          <w:rFonts w:ascii="Arial" w:eastAsiaTheme="minorHAnsi" w:hAnsi="Arial" w:cs="Arial"/>
          <w:color w:val="000000" w:themeColor="text1"/>
          <w:lang w:eastAsia="en-US"/>
        </w:rPr>
        <w:t xml:space="preserve">, </w:t>
      </w:r>
      <w:r w:rsidR="00C851D3" w:rsidRPr="004243C9">
        <w:rPr>
          <w:rFonts w:ascii="Arial" w:eastAsiaTheme="minorHAnsi" w:hAnsi="Arial" w:cs="Arial"/>
          <w:color w:val="000000" w:themeColor="text1"/>
          <w:lang w:eastAsia="en-US"/>
        </w:rPr>
        <w:t xml:space="preserve">con </w:t>
      </w:r>
      <w:r w:rsidR="00BA66A1" w:rsidRPr="004243C9">
        <w:rPr>
          <w:rFonts w:ascii="Arial" w:eastAsiaTheme="minorHAnsi" w:hAnsi="Arial" w:cs="Arial"/>
          <w:color w:val="000000" w:themeColor="text1"/>
          <w:lang w:eastAsia="en-US"/>
        </w:rPr>
        <w:t xml:space="preserve">un </w:t>
      </w:r>
      <w:r w:rsidR="00FF36DB" w:rsidRPr="004243C9">
        <w:rPr>
          <w:rFonts w:ascii="Arial" w:eastAsiaTheme="minorHAnsi" w:hAnsi="Arial" w:cs="Arial"/>
          <w:color w:val="000000" w:themeColor="text1"/>
          <w:lang w:eastAsia="en-US"/>
        </w:rPr>
        <w:t xml:space="preserve">incremento </w:t>
      </w:r>
      <w:r w:rsidR="00BA66A1" w:rsidRPr="004243C9">
        <w:rPr>
          <w:rFonts w:ascii="Arial" w:eastAsiaTheme="minorHAnsi" w:hAnsi="Arial" w:cs="Arial"/>
          <w:color w:val="000000" w:themeColor="text1"/>
          <w:lang w:eastAsia="en-US"/>
        </w:rPr>
        <w:t>de 36</w:t>
      </w:r>
      <w:r w:rsidRPr="004243C9">
        <w:rPr>
          <w:rFonts w:ascii="Arial" w:eastAsiaTheme="minorHAnsi" w:hAnsi="Arial" w:cs="Arial"/>
          <w:color w:val="000000" w:themeColor="text1"/>
          <w:lang w:eastAsia="en-US"/>
        </w:rPr>
        <w:t>%</w:t>
      </w:r>
      <w:r w:rsidR="00BA66A1" w:rsidRPr="004243C9">
        <w:rPr>
          <w:rFonts w:ascii="Arial" w:eastAsiaTheme="minorHAnsi" w:hAnsi="Arial" w:cs="Arial"/>
          <w:color w:val="000000" w:themeColor="text1"/>
          <w:lang w:eastAsia="en-US"/>
        </w:rPr>
        <w:t>.</w:t>
      </w:r>
    </w:p>
    <w:p w:rsidR="00E1493D" w:rsidRPr="004243C9" w:rsidRDefault="00253B01" w:rsidP="00E1493D">
      <w:pPr>
        <w:ind w:firstLine="708"/>
        <w:jc w:val="both"/>
        <w:rPr>
          <w:rFonts w:ascii="Arial" w:eastAsiaTheme="minorHAnsi" w:hAnsi="Arial" w:cs="Arial"/>
          <w:color w:val="000000" w:themeColor="text1"/>
          <w:lang w:eastAsia="en-US"/>
        </w:rPr>
      </w:pPr>
      <w:r w:rsidRPr="004243C9">
        <w:rPr>
          <w:rFonts w:ascii="Arial" w:eastAsiaTheme="minorHAnsi" w:hAnsi="Arial" w:cs="Arial"/>
          <w:color w:val="000000" w:themeColor="text1"/>
          <w:lang w:eastAsia="en-US"/>
        </w:rPr>
        <w:t>Y el anterior e</w:t>
      </w:r>
      <w:r w:rsidR="00E1493D" w:rsidRPr="004243C9">
        <w:rPr>
          <w:rFonts w:ascii="Arial" w:eastAsiaTheme="minorHAnsi" w:hAnsi="Arial" w:cs="Arial"/>
          <w:color w:val="000000" w:themeColor="text1"/>
          <w:lang w:eastAsia="en-US"/>
        </w:rPr>
        <w:t xml:space="preserve">s el modelo económico </w:t>
      </w:r>
      <w:r w:rsidRPr="004243C9">
        <w:rPr>
          <w:rFonts w:ascii="Arial" w:eastAsiaTheme="minorHAnsi" w:hAnsi="Arial" w:cs="Arial"/>
          <w:color w:val="000000" w:themeColor="text1"/>
          <w:lang w:eastAsia="en-US"/>
        </w:rPr>
        <w:t xml:space="preserve">y político macro </w:t>
      </w:r>
      <w:r w:rsidR="00E1493D" w:rsidRPr="004243C9">
        <w:rPr>
          <w:rFonts w:ascii="Arial" w:eastAsiaTheme="minorHAnsi" w:hAnsi="Arial" w:cs="Arial"/>
          <w:color w:val="000000" w:themeColor="text1"/>
          <w:lang w:eastAsia="en-US"/>
        </w:rPr>
        <w:t>que todavía defienden y promueven</w:t>
      </w:r>
      <w:r w:rsidR="00BE50CF">
        <w:rPr>
          <w:rFonts w:ascii="Arial" w:eastAsiaTheme="minorHAnsi" w:hAnsi="Arial" w:cs="Arial"/>
          <w:color w:val="000000" w:themeColor="text1"/>
          <w:lang w:eastAsia="en-US"/>
        </w:rPr>
        <w:t>,</w:t>
      </w:r>
      <w:r w:rsidR="00E1493D" w:rsidRPr="004243C9">
        <w:rPr>
          <w:rFonts w:ascii="Arial" w:eastAsiaTheme="minorHAnsi" w:hAnsi="Arial" w:cs="Arial"/>
          <w:color w:val="000000" w:themeColor="text1"/>
          <w:lang w:eastAsia="en-US"/>
        </w:rPr>
        <w:t xml:space="preserve"> </w:t>
      </w:r>
      <w:r w:rsidRPr="004243C9">
        <w:rPr>
          <w:rFonts w:ascii="Arial" w:eastAsiaTheme="minorHAnsi" w:hAnsi="Arial" w:cs="Arial"/>
          <w:color w:val="000000" w:themeColor="text1"/>
          <w:lang w:eastAsia="en-US"/>
        </w:rPr>
        <w:t>en forma más apasionada que reflexiva</w:t>
      </w:r>
      <w:r w:rsidR="00BE50CF">
        <w:rPr>
          <w:rFonts w:ascii="Arial" w:eastAsiaTheme="minorHAnsi" w:hAnsi="Arial" w:cs="Arial"/>
          <w:color w:val="000000" w:themeColor="text1"/>
          <w:lang w:eastAsia="en-US"/>
        </w:rPr>
        <w:t>,</w:t>
      </w:r>
      <w:r w:rsidRPr="004243C9">
        <w:rPr>
          <w:rFonts w:ascii="Arial" w:eastAsiaTheme="minorHAnsi" w:hAnsi="Arial" w:cs="Arial"/>
          <w:color w:val="000000" w:themeColor="text1"/>
          <w:lang w:eastAsia="en-US"/>
        </w:rPr>
        <w:t xml:space="preserve"> </w:t>
      </w:r>
      <w:r w:rsidR="00E1493D" w:rsidRPr="004243C9">
        <w:rPr>
          <w:rFonts w:ascii="Arial" w:eastAsiaTheme="minorHAnsi" w:hAnsi="Arial" w:cs="Arial"/>
          <w:color w:val="000000" w:themeColor="text1"/>
          <w:lang w:eastAsia="en-US"/>
        </w:rPr>
        <w:t>los intelectuales orgánicos mexicanos</w:t>
      </w:r>
      <w:r w:rsidRPr="004243C9">
        <w:rPr>
          <w:rFonts w:ascii="Arial" w:eastAsiaTheme="minorHAnsi" w:hAnsi="Arial" w:cs="Arial"/>
          <w:color w:val="000000" w:themeColor="text1"/>
          <w:lang w:eastAsia="en-US"/>
        </w:rPr>
        <w:t xml:space="preserve"> y extranjeros</w:t>
      </w:r>
      <w:r w:rsidR="00E1493D" w:rsidRPr="004243C9">
        <w:rPr>
          <w:rFonts w:ascii="Arial" w:eastAsiaTheme="minorHAnsi" w:hAnsi="Arial" w:cs="Arial"/>
          <w:color w:val="000000" w:themeColor="text1"/>
          <w:lang w:eastAsia="en-US"/>
        </w:rPr>
        <w:t>.</w:t>
      </w:r>
    </w:p>
    <w:p w:rsidR="00C30147" w:rsidRPr="004243C9" w:rsidRDefault="00C30147" w:rsidP="00C30147">
      <w:pPr>
        <w:jc w:val="center"/>
        <w:rPr>
          <w:rFonts w:ascii="Arial" w:hAnsi="Arial" w:cs="Arial"/>
          <w:b/>
          <w:color w:val="000000" w:themeColor="text1"/>
        </w:rPr>
      </w:pPr>
      <w:r w:rsidRPr="004243C9">
        <w:rPr>
          <w:rFonts w:ascii="Arial" w:hAnsi="Arial" w:cs="Arial"/>
          <w:b/>
          <w:color w:val="000000" w:themeColor="text1"/>
        </w:rPr>
        <w:t>Acuse de recibo</w:t>
      </w:r>
    </w:p>
    <w:p w:rsidR="00C30147" w:rsidRPr="004243C9" w:rsidRDefault="00C30147" w:rsidP="00C30147">
      <w:pPr>
        <w:pStyle w:val="Default"/>
        <w:jc w:val="both"/>
        <w:rPr>
          <w:rFonts w:ascii="Arial" w:hAnsi="Arial" w:cs="Arial"/>
          <w:color w:val="000000" w:themeColor="text1"/>
        </w:rPr>
      </w:pPr>
      <w:r w:rsidRPr="004243C9">
        <w:rPr>
          <w:rFonts w:ascii="Arial" w:hAnsi="Arial" w:cs="Arial"/>
          <w:color w:val="000000" w:themeColor="text1"/>
        </w:rPr>
        <w:t>Carmen Aristegui despidió con una retahíla de elogios a Ricardo Ra</w:t>
      </w:r>
      <w:r w:rsidR="00FF36DB" w:rsidRPr="004243C9">
        <w:rPr>
          <w:rFonts w:ascii="Arial" w:hAnsi="Arial" w:cs="Arial"/>
          <w:color w:val="000000" w:themeColor="text1"/>
        </w:rPr>
        <w:t>ph</w:t>
      </w:r>
      <w:r w:rsidRPr="004243C9">
        <w:rPr>
          <w:rFonts w:ascii="Arial" w:hAnsi="Arial" w:cs="Arial"/>
          <w:color w:val="000000" w:themeColor="text1"/>
        </w:rPr>
        <w:t xml:space="preserve">ael de la Madrid porque se va a </w:t>
      </w:r>
      <w:r w:rsidR="00FF36DB" w:rsidRPr="004243C9">
        <w:rPr>
          <w:rFonts w:ascii="Arial" w:hAnsi="Arial" w:cs="Arial"/>
          <w:color w:val="000000" w:themeColor="text1"/>
        </w:rPr>
        <w:t xml:space="preserve">laborar a </w:t>
      </w:r>
      <w:r w:rsidRPr="004243C9">
        <w:rPr>
          <w:rFonts w:ascii="Arial" w:hAnsi="Arial" w:cs="Arial"/>
          <w:color w:val="000000" w:themeColor="text1"/>
        </w:rPr>
        <w:t xml:space="preserve">Televisión Azteca </w:t>
      </w:r>
      <w:r w:rsidR="00FF36DB" w:rsidRPr="004243C9">
        <w:rPr>
          <w:rFonts w:ascii="Arial" w:hAnsi="Arial" w:cs="Arial"/>
          <w:color w:val="000000" w:themeColor="text1"/>
        </w:rPr>
        <w:t>p</w:t>
      </w:r>
      <w:r w:rsidRPr="004243C9">
        <w:rPr>
          <w:rFonts w:ascii="Arial" w:hAnsi="Arial" w:cs="Arial"/>
          <w:color w:val="000000" w:themeColor="text1"/>
        </w:rPr>
        <w:t>a</w:t>
      </w:r>
      <w:r w:rsidR="00FF36DB" w:rsidRPr="004243C9">
        <w:rPr>
          <w:rFonts w:ascii="Arial" w:hAnsi="Arial" w:cs="Arial"/>
          <w:color w:val="000000" w:themeColor="text1"/>
        </w:rPr>
        <w:t>ra</w:t>
      </w:r>
      <w:r w:rsidRPr="004243C9">
        <w:rPr>
          <w:rFonts w:ascii="Arial" w:hAnsi="Arial" w:cs="Arial"/>
          <w:color w:val="000000" w:themeColor="text1"/>
        </w:rPr>
        <w:t xml:space="preserve"> conducir el noticiero matutino en el 40.1 de tv abierta. El otrora analista externo del Centro de Investigación y Seguridad Nacional correspondió a los florilegios en Aristegui en Vivo y Aristegui Noticias y prometió seguir pu</w:t>
      </w:r>
      <w:r w:rsidR="00FF36DB" w:rsidRPr="004243C9">
        <w:rPr>
          <w:rFonts w:ascii="Arial" w:hAnsi="Arial" w:cs="Arial"/>
          <w:color w:val="000000" w:themeColor="text1"/>
        </w:rPr>
        <w:t>jando</w:t>
      </w:r>
      <w:r w:rsidRPr="004243C9">
        <w:rPr>
          <w:rFonts w:ascii="Arial" w:hAnsi="Arial" w:cs="Arial"/>
          <w:color w:val="000000" w:themeColor="text1"/>
        </w:rPr>
        <w:t xml:space="preserve"> “por la libertad de expresión”. Ya veremos si el troglodita oligarca Ricardo Salinas Pliego se lo permite… De Jesús Antonio Carlos Hernández: “(…) anexo al presente la invitación al acto organizado para festejar el 74 aniversario de la  fundación de la República Popular Democrática de Corea que será presidido por el excelentísimo señor embajador </w:t>
      </w:r>
      <w:proofErr w:type="spellStart"/>
      <w:r w:rsidRPr="004243C9">
        <w:rPr>
          <w:rFonts w:ascii="Arial" w:hAnsi="Arial" w:cs="Arial"/>
          <w:color w:val="000000" w:themeColor="text1"/>
        </w:rPr>
        <w:t>Sun</w:t>
      </w:r>
      <w:proofErr w:type="spellEnd"/>
      <w:r w:rsidRPr="004243C9">
        <w:rPr>
          <w:rFonts w:ascii="Arial" w:hAnsi="Arial" w:cs="Arial"/>
          <w:color w:val="000000" w:themeColor="text1"/>
        </w:rPr>
        <w:t xml:space="preserve"> </w:t>
      </w:r>
      <w:proofErr w:type="spellStart"/>
      <w:r w:rsidRPr="004243C9">
        <w:rPr>
          <w:rFonts w:ascii="Arial" w:hAnsi="Arial" w:cs="Arial"/>
          <w:color w:val="000000" w:themeColor="text1"/>
        </w:rPr>
        <w:t>Ryong</w:t>
      </w:r>
      <w:proofErr w:type="spellEnd"/>
      <w:r w:rsidRPr="004243C9">
        <w:rPr>
          <w:rFonts w:ascii="Arial" w:hAnsi="Arial" w:cs="Arial"/>
          <w:color w:val="000000" w:themeColor="text1"/>
        </w:rPr>
        <w:t xml:space="preserve"> </w:t>
      </w:r>
      <w:proofErr w:type="spellStart"/>
      <w:r w:rsidRPr="004243C9">
        <w:rPr>
          <w:rFonts w:ascii="Arial" w:hAnsi="Arial" w:cs="Arial"/>
          <w:color w:val="000000" w:themeColor="text1"/>
        </w:rPr>
        <w:t>Song</w:t>
      </w:r>
      <w:proofErr w:type="spellEnd"/>
      <w:r w:rsidRPr="004243C9">
        <w:rPr>
          <w:rFonts w:ascii="Arial" w:hAnsi="Arial" w:cs="Arial"/>
          <w:color w:val="000000" w:themeColor="text1"/>
        </w:rPr>
        <w:t>, quien dirigirá un mensaje alusivo al acto”. La cita es el lunes</w:t>
      </w:r>
      <w:r w:rsidRPr="004243C9">
        <w:rPr>
          <w:rFonts w:ascii="Arial" w:hAnsi="Arial" w:cs="Arial"/>
          <w:bCs/>
          <w:color w:val="000000" w:themeColor="text1"/>
        </w:rPr>
        <w:t xml:space="preserve"> 5 a las 17 horas</w:t>
      </w:r>
      <w:r w:rsidRPr="004243C9">
        <w:rPr>
          <w:rFonts w:ascii="Arial" w:hAnsi="Arial" w:cs="Arial"/>
          <w:color w:val="000000" w:themeColor="text1"/>
        </w:rPr>
        <w:t xml:space="preserve">, </w:t>
      </w:r>
      <w:r w:rsidRPr="004243C9">
        <w:rPr>
          <w:rFonts w:ascii="Arial" w:hAnsi="Arial" w:cs="Arial"/>
          <w:bCs/>
          <w:color w:val="000000" w:themeColor="text1"/>
        </w:rPr>
        <w:t xml:space="preserve">en la sede del PPS, Álvaro Obregón 185, colonia Roma, alcaldía Cuauhtémoc… </w:t>
      </w:r>
      <w:r w:rsidRPr="004243C9">
        <w:rPr>
          <w:rFonts w:ascii="Arial" w:hAnsi="Arial" w:cs="Arial"/>
          <w:color w:val="000000" w:themeColor="text1"/>
        </w:rPr>
        <w:t xml:space="preserve">El colectivo La Tribu informa que ante “el daño ocasionado por los comentarios de Callo de Hacha”, interpuso quejas y denuncias </w:t>
      </w:r>
      <w:r w:rsidR="00FF36DB" w:rsidRPr="004243C9">
        <w:rPr>
          <w:rFonts w:ascii="Arial" w:hAnsi="Arial" w:cs="Arial"/>
          <w:color w:val="000000" w:themeColor="text1"/>
        </w:rPr>
        <w:t>en</w:t>
      </w:r>
      <w:r w:rsidRPr="004243C9">
        <w:rPr>
          <w:rFonts w:ascii="Arial" w:hAnsi="Arial" w:cs="Arial"/>
          <w:color w:val="000000" w:themeColor="text1"/>
        </w:rPr>
        <w:t xml:space="preserve"> el Consejo Nacional para Prevenir la Discriminación y el Consejo para Prevenir y Eliminar la Discriminación de la Ciudad de México. Exigen una disculpa y rectificación por parte de Jorge Roberto Avilés Vázquez (Callo de Hacha)… </w:t>
      </w:r>
      <w:r w:rsidRPr="004243C9">
        <w:rPr>
          <w:rFonts w:ascii="Arial" w:hAnsi="Arial" w:cs="Arial"/>
          <w:bCs/>
          <w:color w:val="000000" w:themeColor="text1"/>
        </w:rPr>
        <w:t xml:space="preserve">El enciclopedista Humberto </w:t>
      </w:r>
      <w:proofErr w:type="spellStart"/>
      <w:r w:rsidRPr="004243C9">
        <w:rPr>
          <w:rFonts w:ascii="Arial" w:hAnsi="Arial" w:cs="Arial"/>
          <w:bCs/>
          <w:color w:val="000000" w:themeColor="text1"/>
        </w:rPr>
        <w:t>Musacchio</w:t>
      </w:r>
      <w:proofErr w:type="spellEnd"/>
      <w:r w:rsidRPr="004243C9">
        <w:rPr>
          <w:rFonts w:ascii="Arial" w:hAnsi="Arial" w:cs="Arial"/>
          <w:bCs/>
          <w:color w:val="000000" w:themeColor="text1"/>
        </w:rPr>
        <w:t xml:space="preserve"> presentó su más reciente libro en el portal Periodistas Unidos, dirigido por Jorge Meléndez Preciado: </w:t>
      </w:r>
      <w:hyperlink r:id="rId6" w:history="1">
        <w:r w:rsidRPr="004243C9">
          <w:rPr>
            <w:rStyle w:val="Hipervnculo"/>
            <w:rFonts w:ascii="Arial" w:hAnsi="Arial" w:cs="Arial"/>
            <w:color w:val="000000" w:themeColor="text1"/>
          </w:rPr>
          <w:t>https://periodistasunidos.com.mx/2022/08/entrevista-al-periodista-humberto-musacchio-sobre-el-libro-de-la-historia-de-la-unam/</w:t>
        </w:r>
      </w:hyperlink>
    </w:p>
    <w:p w:rsidR="00224265" w:rsidRPr="004243C9" w:rsidRDefault="00BE50CF" w:rsidP="00C30147">
      <w:pPr>
        <w:jc w:val="both"/>
        <w:rPr>
          <w:color w:val="000000" w:themeColor="text1"/>
          <w:sz w:val="20"/>
          <w:szCs w:val="20"/>
        </w:rPr>
      </w:pPr>
      <w:hyperlink r:id="rId7" w:history="1">
        <w:r w:rsidR="00C30147" w:rsidRPr="004243C9">
          <w:rPr>
            <w:rStyle w:val="Hipervnculo"/>
            <w:rFonts w:ascii="Arial" w:hAnsi="Arial" w:cs="Arial"/>
            <w:color w:val="000000" w:themeColor="text1"/>
            <w:sz w:val="20"/>
            <w:szCs w:val="20"/>
            <w:u w:val="none"/>
          </w:rPr>
          <w:t>http://www.forumenlinea.com/</w:t>
        </w:r>
      </w:hyperlink>
      <w:r w:rsidR="00C30147" w:rsidRPr="004243C9">
        <w:rPr>
          <w:rFonts w:ascii="Arial" w:hAnsi="Arial" w:cs="Arial"/>
          <w:color w:val="000000" w:themeColor="text1"/>
          <w:sz w:val="20"/>
          <w:szCs w:val="20"/>
        </w:rPr>
        <w:t xml:space="preserve"> </w:t>
      </w:r>
      <w:bookmarkStart w:id="0" w:name="_GoBack"/>
      <w:bookmarkEnd w:id="0"/>
      <w:r w:rsidR="00C30147" w:rsidRPr="004243C9">
        <w:rPr>
          <w:rFonts w:ascii="Arial" w:hAnsi="Arial" w:cs="Arial"/>
          <w:color w:val="000000" w:themeColor="text1"/>
          <w:sz w:val="20"/>
          <w:szCs w:val="20"/>
        </w:rPr>
        <w:t xml:space="preserve">   </w:t>
      </w:r>
      <w:hyperlink r:id="rId8" w:history="1">
        <w:r w:rsidR="00C30147" w:rsidRPr="004243C9">
          <w:rPr>
            <w:rStyle w:val="Hipervnculo"/>
            <w:rFonts w:ascii="Arial" w:hAnsi="Arial" w:cs="Arial"/>
            <w:color w:val="000000" w:themeColor="text1"/>
            <w:sz w:val="20"/>
            <w:szCs w:val="20"/>
            <w:u w:val="none"/>
          </w:rPr>
          <w:t>forum@forumenlinea.com</w:t>
        </w:r>
      </w:hyperlink>
      <w:r w:rsidR="00C30147" w:rsidRPr="004243C9">
        <w:rPr>
          <w:rFonts w:ascii="Arial" w:hAnsi="Arial" w:cs="Arial"/>
          <w:color w:val="000000" w:themeColor="text1"/>
          <w:sz w:val="20"/>
          <w:szCs w:val="20"/>
        </w:rPr>
        <w:t xml:space="preserve">    </w:t>
      </w:r>
      <w:proofErr w:type="spellStart"/>
      <w:r w:rsidR="00C30147" w:rsidRPr="004243C9">
        <w:rPr>
          <w:rFonts w:ascii="Arial" w:hAnsi="Arial" w:cs="Arial"/>
          <w:color w:val="000000" w:themeColor="text1"/>
          <w:sz w:val="20"/>
          <w:szCs w:val="20"/>
        </w:rPr>
        <w:t>Twitter@IbarraAguirreEd</w:t>
      </w:r>
      <w:proofErr w:type="spellEnd"/>
    </w:p>
    <w:sectPr w:rsidR="00224265" w:rsidRPr="004243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147"/>
    <w:rsid w:val="00224265"/>
    <w:rsid w:val="00253B01"/>
    <w:rsid w:val="00255E13"/>
    <w:rsid w:val="003E689A"/>
    <w:rsid w:val="004243C9"/>
    <w:rsid w:val="00996536"/>
    <w:rsid w:val="00BA66A1"/>
    <w:rsid w:val="00BE50CF"/>
    <w:rsid w:val="00C30147"/>
    <w:rsid w:val="00C851D3"/>
    <w:rsid w:val="00C9597C"/>
    <w:rsid w:val="00D51650"/>
    <w:rsid w:val="00DC18D8"/>
    <w:rsid w:val="00E1493D"/>
    <w:rsid w:val="00FF36D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603FA9-ADD9-4F56-98F4-02937EADA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14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30147"/>
    <w:rPr>
      <w:color w:val="0563C1" w:themeColor="hyperlink"/>
      <w:u w:val="single"/>
    </w:rPr>
  </w:style>
  <w:style w:type="paragraph" w:customStyle="1" w:styleId="Default">
    <w:name w:val="Default"/>
    <w:rsid w:val="00C3014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settings" Target="settings.xml"/><Relationship Id="rId7" Type="http://schemas.openxmlformats.org/officeDocument/2006/relationships/hyperlink" Target="http://www.forumenlinea.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eriodistasunidos.com.mx/2022/08/entrevista-al-periodista-humberto-musacchio-sobre-el-libro-de-la-historia-de-la-unam/" TargetMode="External"/><Relationship Id="rId5" Type="http://schemas.openxmlformats.org/officeDocument/2006/relationships/hyperlink" Target="http://www.forumenlinea.com/index.php/utopias/2363-utopia-2594-ganancias-ilimitadas-de-trasnacionales-26-viii-2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0EEFA-589D-4274-A804-5036592CB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810</Words>
  <Characters>4300</Characters>
  <Application>Microsoft Office Word</Application>
  <DocSecurity>0</DocSecurity>
  <Lines>76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2022-09-01T16:50:00Z</dcterms:created>
  <dcterms:modified xsi:type="dcterms:W3CDTF">2022-09-07T16:46:00Z</dcterms:modified>
</cp:coreProperties>
</file>