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48B2" w:rsidRPr="00E74173" w:rsidRDefault="00B448B2" w:rsidP="00B448B2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74173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B448B2" w:rsidRPr="00E74173" w:rsidRDefault="00B448B2" w:rsidP="00B448B2">
      <w:pPr>
        <w:jc w:val="both"/>
        <w:rPr>
          <w:rFonts w:ascii="Arial" w:hAnsi="Arial" w:cs="Arial"/>
          <w:color w:val="000000" w:themeColor="text1"/>
        </w:rPr>
      </w:pPr>
    </w:p>
    <w:p w:rsidR="00B448B2" w:rsidRPr="00E74173" w:rsidRDefault="0062560A" w:rsidP="0062560A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E74173">
        <w:rPr>
          <w:rFonts w:ascii="Arial" w:hAnsi="Arial" w:cs="Arial"/>
          <w:b/>
          <w:color w:val="000000" w:themeColor="text1"/>
          <w:sz w:val="36"/>
          <w:szCs w:val="36"/>
        </w:rPr>
        <w:t>Hoja de ruta de la OTAN contra China y Rusia</w:t>
      </w:r>
    </w:p>
    <w:p w:rsidR="0062560A" w:rsidRPr="00E74173" w:rsidRDefault="0062560A" w:rsidP="00B448B2">
      <w:pPr>
        <w:jc w:val="both"/>
        <w:rPr>
          <w:rFonts w:ascii="Arial" w:hAnsi="Arial" w:cs="Arial"/>
          <w:color w:val="000000" w:themeColor="text1"/>
        </w:rPr>
      </w:pPr>
    </w:p>
    <w:p w:rsidR="00B448B2" w:rsidRPr="00E74173" w:rsidRDefault="00B448B2" w:rsidP="00B448B2">
      <w:pPr>
        <w:jc w:val="both"/>
        <w:rPr>
          <w:rFonts w:ascii="Arial" w:hAnsi="Arial" w:cs="Arial"/>
          <w:b/>
          <w:color w:val="000000" w:themeColor="text1"/>
        </w:rPr>
      </w:pPr>
      <w:r w:rsidRPr="00E74173">
        <w:rPr>
          <w:rFonts w:ascii="Arial" w:hAnsi="Arial" w:cs="Arial"/>
          <w:b/>
          <w:color w:val="000000" w:themeColor="text1"/>
        </w:rPr>
        <w:t>Eduardo Ibarra Aguirre</w:t>
      </w:r>
    </w:p>
    <w:p w:rsidR="00B448B2" w:rsidRPr="00E74173" w:rsidRDefault="00B448B2" w:rsidP="00B448B2">
      <w:pPr>
        <w:jc w:val="both"/>
        <w:rPr>
          <w:rFonts w:ascii="Arial" w:hAnsi="Arial" w:cs="Arial"/>
          <w:color w:val="000000" w:themeColor="text1"/>
        </w:rPr>
      </w:pPr>
    </w:p>
    <w:p w:rsidR="0062560A" w:rsidRPr="00E74173" w:rsidRDefault="0062560A" w:rsidP="0062560A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74173">
        <w:rPr>
          <w:rFonts w:ascii="Arial" w:eastAsiaTheme="minorHAnsi" w:hAnsi="Arial" w:cs="Arial"/>
          <w:color w:val="000000" w:themeColor="text1"/>
          <w:lang w:eastAsia="en-US"/>
        </w:rPr>
        <w:t>La Organización del Tratado del Atlántico Norte aprobó</w:t>
      </w:r>
      <w:r w:rsidR="00593468" w:rsidRPr="00E74173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 en Madrid</w:t>
      </w:r>
      <w:r w:rsidR="00593468" w:rsidRPr="00E74173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 el Concepto Estratégico o </w:t>
      </w:r>
      <w:r w:rsidR="00C8174F"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Pr="00E74173">
        <w:rPr>
          <w:rFonts w:ascii="Arial" w:eastAsiaTheme="minorHAnsi" w:hAnsi="Arial" w:cs="Arial"/>
          <w:color w:val="000000" w:themeColor="text1"/>
          <w:lang w:eastAsia="en-US"/>
        </w:rPr>
        <w:t>hoja de ruta</w:t>
      </w:r>
      <w:r w:rsidR="00C8174F"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 para la próxima década</w:t>
      </w:r>
      <w:r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, el miércoles 29. Allí caracteriza a la Federación de Rusia como “una amenaza significativa y directa”, a la República Popular China como “un desafío sistémico que utiliza herramientas híbridas y cibernéticas maliciosas”. </w:t>
      </w:r>
      <w:r w:rsidR="00105642" w:rsidRPr="00E74173">
        <w:rPr>
          <w:rFonts w:ascii="Arial" w:eastAsiaTheme="minorHAnsi" w:hAnsi="Arial" w:cs="Arial"/>
          <w:color w:val="000000" w:themeColor="text1"/>
          <w:lang w:eastAsia="en-US"/>
        </w:rPr>
        <w:t>Y p</w:t>
      </w:r>
      <w:r w:rsidRPr="00E74173">
        <w:rPr>
          <w:rFonts w:ascii="Arial" w:eastAsiaTheme="minorHAnsi" w:hAnsi="Arial" w:cs="Arial"/>
          <w:color w:val="000000" w:themeColor="text1"/>
          <w:lang w:eastAsia="en-US"/>
        </w:rPr>
        <w:t>or vez primera califica “de amenaza”</w:t>
      </w:r>
      <w:r w:rsidR="00C8174F"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 a</w:t>
      </w:r>
      <w:r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 la “instrumentalización de la migración”.</w:t>
      </w:r>
    </w:p>
    <w:p w:rsidR="0062560A" w:rsidRPr="00E74173" w:rsidRDefault="0062560A" w:rsidP="00C8174F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proofErr w:type="spellStart"/>
      <w:r w:rsidRPr="00E74173">
        <w:rPr>
          <w:rFonts w:ascii="Arial" w:eastAsiaTheme="minorHAnsi" w:hAnsi="Arial" w:cs="Arial"/>
          <w:color w:val="000000" w:themeColor="text1"/>
          <w:lang w:eastAsia="en-US"/>
        </w:rPr>
        <w:t>Jens</w:t>
      </w:r>
      <w:proofErr w:type="spellEnd"/>
      <w:r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E74173">
        <w:rPr>
          <w:rFonts w:ascii="Arial" w:eastAsiaTheme="minorHAnsi" w:hAnsi="Arial" w:cs="Arial"/>
          <w:color w:val="000000" w:themeColor="text1"/>
          <w:lang w:eastAsia="en-US"/>
        </w:rPr>
        <w:t>Stoltenberg</w:t>
      </w:r>
      <w:proofErr w:type="spellEnd"/>
      <w:r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C8174F"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secretario general de la OTAN, juró que </w:t>
      </w:r>
      <w:r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se vive </w:t>
      </w:r>
      <w:r w:rsidR="00C8174F" w:rsidRPr="00E74173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E74173">
        <w:rPr>
          <w:rFonts w:ascii="Arial" w:eastAsiaTheme="minorHAnsi" w:hAnsi="Arial" w:cs="Arial"/>
          <w:color w:val="000000" w:themeColor="text1"/>
          <w:lang w:eastAsia="en-US"/>
        </w:rPr>
        <w:t>la crisis de seguridad más grave que hemos enfrentado desde la Segunda Guerra Mundial</w:t>
      </w:r>
      <w:r w:rsidR="00C8174F" w:rsidRPr="00E74173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, al </w:t>
      </w:r>
      <w:r w:rsidR="00C8174F" w:rsidRPr="00E74173">
        <w:rPr>
          <w:rFonts w:ascii="Arial" w:eastAsiaTheme="minorHAnsi" w:hAnsi="Arial" w:cs="Arial"/>
          <w:color w:val="000000" w:themeColor="text1"/>
          <w:lang w:eastAsia="en-US"/>
        </w:rPr>
        <w:t>denominar como</w:t>
      </w:r>
      <w:r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C8174F" w:rsidRPr="00E74173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E74173">
        <w:rPr>
          <w:rFonts w:ascii="Arial" w:eastAsiaTheme="minorHAnsi" w:hAnsi="Arial" w:cs="Arial"/>
          <w:color w:val="000000" w:themeColor="text1"/>
          <w:lang w:eastAsia="en-US"/>
        </w:rPr>
        <w:t>histórica y transformadora</w:t>
      </w:r>
      <w:r w:rsidR="00C8174F" w:rsidRPr="00E74173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 la Cumbre </w:t>
      </w:r>
      <w:r w:rsidR="00C8174F" w:rsidRPr="00E74173">
        <w:rPr>
          <w:rFonts w:ascii="Arial" w:eastAsiaTheme="minorHAnsi" w:hAnsi="Arial" w:cs="Arial"/>
          <w:color w:val="000000" w:themeColor="text1"/>
          <w:lang w:eastAsia="en-US"/>
        </w:rPr>
        <w:t>realizada en la capital española.</w:t>
      </w:r>
    </w:p>
    <w:p w:rsidR="00C8174F" w:rsidRPr="00E74173" w:rsidRDefault="00C8174F" w:rsidP="00C8174F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De tal manera que si en 1989, considerado el fin de la </w:t>
      </w:r>
      <w:r w:rsidRPr="00E74173">
        <w:rPr>
          <w:rFonts w:ascii="Arial" w:eastAsiaTheme="minorHAnsi" w:hAnsi="Arial" w:cs="Arial"/>
          <w:i/>
          <w:color w:val="000000" w:themeColor="text1"/>
          <w:lang w:eastAsia="en-US"/>
        </w:rPr>
        <w:t xml:space="preserve">Guerra fría </w:t>
      </w:r>
      <w:r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por los vencedores de ésta, Washington y sus aliados, la OTAN denominó a Rusia en la Cumbre de Lisboa, Portugal, como “socio estratégico”, </w:t>
      </w:r>
      <w:r w:rsidR="00187550"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apenas </w:t>
      </w:r>
      <w:r w:rsidR="00741412">
        <w:rPr>
          <w:rFonts w:ascii="Arial" w:eastAsiaTheme="minorHAnsi" w:hAnsi="Arial" w:cs="Arial"/>
          <w:color w:val="000000" w:themeColor="text1"/>
          <w:lang w:eastAsia="en-US"/>
        </w:rPr>
        <w:t>23</w:t>
      </w:r>
      <w:r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 años después lo ubica </w:t>
      </w:r>
      <w:r w:rsidR="00741412">
        <w:rPr>
          <w:rFonts w:ascii="Arial" w:eastAsiaTheme="minorHAnsi" w:hAnsi="Arial" w:cs="Arial"/>
          <w:color w:val="000000" w:themeColor="text1"/>
          <w:lang w:eastAsia="en-US"/>
        </w:rPr>
        <w:t xml:space="preserve">en forma por demás </w:t>
      </w:r>
      <w:r w:rsidR="00187550"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maniquea </w:t>
      </w:r>
      <w:r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como “enemigo”, </w:t>
      </w:r>
      <w:r w:rsidR="00187550"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en el documento de 16 páginas y 49 puntos que establecen las prioridades </w:t>
      </w:r>
      <w:r w:rsidR="00593468" w:rsidRPr="00E74173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="00187550"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 ho</w:t>
      </w:r>
      <w:r w:rsidR="00334575" w:rsidRPr="00E74173">
        <w:rPr>
          <w:rFonts w:ascii="Arial" w:eastAsiaTheme="minorHAnsi" w:hAnsi="Arial" w:cs="Arial"/>
          <w:color w:val="000000" w:themeColor="text1"/>
          <w:lang w:eastAsia="en-US"/>
        </w:rPr>
        <w:t>y</w:t>
      </w:r>
      <w:r w:rsidR="00187550"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 y hasta 2032.</w:t>
      </w:r>
    </w:p>
    <w:p w:rsidR="00B807C8" w:rsidRPr="00E74173" w:rsidRDefault="00187550" w:rsidP="00B807C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74173">
        <w:rPr>
          <w:rFonts w:ascii="Arial" w:eastAsiaTheme="minorHAnsi" w:hAnsi="Arial" w:cs="Arial"/>
          <w:color w:val="000000" w:themeColor="text1"/>
          <w:lang w:eastAsia="en-US"/>
        </w:rPr>
        <w:t>Las razones que esgrimen en el caso ruso son</w:t>
      </w:r>
      <w:r w:rsidR="00B807C8" w:rsidRPr="00E74173">
        <w:rPr>
          <w:rFonts w:ascii="Arial" w:eastAsiaTheme="minorHAnsi" w:hAnsi="Arial" w:cs="Arial"/>
          <w:color w:val="000000" w:themeColor="text1"/>
          <w:lang w:eastAsia="en-US"/>
        </w:rPr>
        <w:t>, entre otras, que Moscú utiliza medios convencionales, cibernéticos e híbridos contra la OTAN y socios. Emplea la amenaza nuclear. “Tiene como objetivo desestabilizar países de nuestro Este, Norte y Sur”. Jura y perjura que la alianza atlántica “no busca la confrontación y no representa una amenaza para la Federación de Rus</w:t>
      </w:r>
      <w:r w:rsidR="00105642" w:rsidRPr="00E74173">
        <w:rPr>
          <w:rFonts w:ascii="Arial" w:eastAsiaTheme="minorHAnsi" w:hAnsi="Arial" w:cs="Arial"/>
          <w:color w:val="000000" w:themeColor="text1"/>
          <w:lang w:eastAsia="en-US"/>
        </w:rPr>
        <w:t>i</w:t>
      </w:r>
      <w:r w:rsidR="00B807C8" w:rsidRPr="00E74173">
        <w:rPr>
          <w:rFonts w:ascii="Arial" w:eastAsiaTheme="minorHAnsi" w:hAnsi="Arial" w:cs="Arial"/>
          <w:color w:val="000000" w:themeColor="text1"/>
          <w:lang w:eastAsia="en-US"/>
        </w:rPr>
        <w:t>a”. También prometen</w:t>
      </w:r>
      <w:r w:rsidR="00E74173"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 que</w:t>
      </w:r>
      <w:r w:rsidR="00B807C8"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 “Continuaremos respondiendo a las amenazas rusas y las acciones hostiles de manera unida y responsable”</w:t>
      </w:r>
      <w:r w:rsidR="00E74173" w:rsidRPr="00E74173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B807C8"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 y concluyen “No podemos considerar a la Federación </w:t>
      </w:r>
      <w:r w:rsidR="00105642"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="00B807C8" w:rsidRPr="00E74173">
        <w:rPr>
          <w:rFonts w:ascii="Arial" w:eastAsiaTheme="minorHAnsi" w:hAnsi="Arial" w:cs="Arial"/>
          <w:color w:val="000000" w:themeColor="text1"/>
          <w:lang w:eastAsia="en-US"/>
        </w:rPr>
        <w:t>Rus</w:t>
      </w:r>
      <w:r w:rsidR="00105642" w:rsidRPr="00E74173">
        <w:rPr>
          <w:rFonts w:ascii="Arial" w:eastAsiaTheme="minorHAnsi" w:hAnsi="Arial" w:cs="Arial"/>
          <w:color w:val="000000" w:themeColor="text1"/>
          <w:lang w:eastAsia="en-US"/>
        </w:rPr>
        <w:t>i</w:t>
      </w:r>
      <w:r w:rsidR="00B807C8" w:rsidRPr="00E74173">
        <w:rPr>
          <w:rFonts w:ascii="Arial" w:eastAsiaTheme="minorHAnsi" w:hAnsi="Arial" w:cs="Arial"/>
          <w:color w:val="000000" w:themeColor="text1"/>
          <w:lang w:eastAsia="en-US"/>
        </w:rPr>
        <w:t>a como nuestro socio”</w:t>
      </w:r>
      <w:r w:rsidR="00105642" w:rsidRPr="00E74173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7130B6" w:rsidRPr="00E74173" w:rsidRDefault="00105642" w:rsidP="00C8174F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74173">
        <w:rPr>
          <w:rFonts w:ascii="Arial" w:eastAsiaTheme="minorHAnsi" w:hAnsi="Arial" w:cs="Arial"/>
          <w:color w:val="000000" w:themeColor="text1"/>
          <w:lang w:eastAsia="en-US"/>
        </w:rPr>
        <w:t>Como es sabido l</w:t>
      </w:r>
      <w:r w:rsidR="00013A35"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a OTAN está integrada </w:t>
      </w:r>
      <w:r w:rsidR="007130B6"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hasta </w:t>
      </w:r>
      <w:r w:rsidR="00334575" w:rsidRPr="00E74173">
        <w:rPr>
          <w:rFonts w:ascii="Arial" w:eastAsiaTheme="minorHAnsi" w:hAnsi="Arial" w:cs="Arial"/>
          <w:color w:val="000000" w:themeColor="text1"/>
          <w:lang w:eastAsia="en-US"/>
        </w:rPr>
        <w:t>ahora</w:t>
      </w:r>
      <w:r w:rsidR="007130B6"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013A35" w:rsidRPr="00E74173">
        <w:rPr>
          <w:rFonts w:ascii="Arial" w:eastAsiaTheme="minorHAnsi" w:hAnsi="Arial" w:cs="Arial"/>
          <w:color w:val="000000" w:themeColor="text1"/>
          <w:lang w:eastAsia="en-US"/>
        </w:rPr>
        <w:t>por 30 naciones</w:t>
      </w:r>
      <w:r w:rsidR="001B1D30" w:rsidRPr="00E74173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013A35"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 11 de ellas </w:t>
      </w:r>
      <w:r w:rsidR="00334575" w:rsidRPr="00E74173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013A35"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aunque </w:t>
      </w:r>
      <w:r w:rsidR="00E74173"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hoy </w:t>
      </w:r>
      <w:r w:rsidR="00013A35" w:rsidRPr="00E74173">
        <w:rPr>
          <w:rFonts w:ascii="Arial" w:eastAsiaTheme="minorHAnsi" w:hAnsi="Arial" w:cs="Arial"/>
          <w:color w:val="000000" w:themeColor="text1"/>
          <w:lang w:eastAsia="en-US"/>
        </w:rPr>
        <w:t>fragmentadas</w:t>
      </w:r>
      <w:r w:rsidR="00334575" w:rsidRPr="00E74173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013A35"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 formaron parte de lo que se denominó </w:t>
      </w:r>
      <w:r w:rsidR="001B1D30"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="00013A35" w:rsidRPr="00E74173">
        <w:rPr>
          <w:rFonts w:ascii="Arial" w:eastAsiaTheme="minorHAnsi" w:hAnsi="Arial" w:cs="Arial"/>
          <w:color w:val="000000" w:themeColor="text1"/>
          <w:lang w:eastAsia="en-US"/>
        </w:rPr>
        <w:t>campo socialista o países de economía centralmente planificada,</w:t>
      </w:r>
      <w:r w:rsidR="007130B6"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 geografía </w:t>
      </w:r>
      <w:r w:rsidR="00334575"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a la </w:t>
      </w:r>
      <w:r w:rsidR="007130B6"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que se expandió a pesar de los compromisos verbales convenidos en sentido totalmente contrario entre </w:t>
      </w:r>
      <w:r w:rsidR="00334575"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los presidentes </w:t>
      </w:r>
      <w:r w:rsidR="007130B6"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Mijaíl Gorbachov y George Bush padre, a la hora de convenir la reunificación de </w:t>
      </w:r>
      <w:r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la República Democrática </w:t>
      </w:r>
      <w:r w:rsidR="007130B6" w:rsidRPr="00E74173">
        <w:rPr>
          <w:rFonts w:ascii="Arial" w:eastAsiaTheme="minorHAnsi" w:hAnsi="Arial" w:cs="Arial"/>
          <w:color w:val="000000" w:themeColor="text1"/>
          <w:lang w:eastAsia="en-US"/>
        </w:rPr>
        <w:t>Alemana</w:t>
      </w:r>
      <w:r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 y la República Federal de Alemania</w:t>
      </w:r>
      <w:r w:rsidR="007130B6" w:rsidRPr="00E74173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1B1D30" w:rsidRPr="00E74173" w:rsidRDefault="001B1D30" w:rsidP="00D66AFC">
      <w:pPr>
        <w:ind w:firstLine="709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El Concepto Estratégico de la </w:t>
      </w:r>
      <w:r w:rsidR="00105642" w:rsidRPr="00E74173">
        <w:rPr>
          <w:rFonts w:ascii="Arial" w:eastAsiaTheme="minorHAnsi" w:hAnsi="Arial" w:cs="Arial"/>
          <w:color w:val="000000" w:themeColor="text1"/>
          <w:lang w:eastAsia="en-US"/>
        </w:rPr>
        <w:t>alianza atlántica</w:t>
      </w:r>
      <w:r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 incluye a China entre los principales desafíos, </w:t>
      </w:r>
      <w:r w:rsidR="0001526F" w:rsidRPr="00E74173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E74173">
        <w:rPr>
          <w:rFonts w:ascii="Arial" w:eastAsiaTheme="minorHAnsi" w:hAnsi="Arial" w:cs="Arial"/>
          <w:color w:val="000000" w:themeColor="text1"/>
          <w:lang w:eastAsia="en-US"/>
        </w:rPr>
        <w:t>por el aumento de su influencia en el mundo</w:t>
      </w:r>
      <w:r w:rsidR="0001526F" w:rsidRPr="00E74173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01526F"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ya que estima </w:t>
      </w:r>
      <w:r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="0001526F"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utiliza </w:t>
      </w:r>
      <w:r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una </w:t>
      </w:r>
      <w:r w:rsidR="0001526F"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gama </w:t>
      </w:r>
      <w:r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amplia de herramientas políticas, económicas y militares </w:t>
      </w:r>
      <w:r w:rsidR="00D66AFC" w:rsidRPr="00E74173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E74173">
        <w:rPr>
          <w:rFonts w:ascii="Arial" w:eastAsiaTheme="minorHAnsi" w:hAnsi="Arial" w:cs="Arial"/>
          <w:color w:val="000000" w:themeColor="text1"/>
          <w:lang w:eastAsia="en-US"/>
        </w:rPr>
        <w:t>para aumentar su huella global y proyectar poder</w:t>
      </w:r>
      <w:r w:rsidR="00D66AFC" w:rsidRPr="00E74173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01526F"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en tanto </w:t>
      </w:r>
      <w:r w:rsidR="00334575"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Pr="00E74173">
        <w:rPr>
          <w:rFonts w:ascii="Arial" w:eastAsiaTheme="minorHAnsi" w:hAnsi="Arial" w:cs="Arial"/>
          <w:color w:val="000000" w:themeColor="text1"/>
          <w:lang w:eastAsia="en-US"/>
        </w:rPr>
        <w:t>permanece opac</w:t>
      </w:r>
      <w:r w:rsidR="0001526F" w:rsidRPr="00E74173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 su estrategia, intenciones y desarrollo militar. Las operaciones híbridas y cibernéticas maliciosas de China, y su retórica de confrontación y desinformación </w:t>
      </w:r>
      <w:r w:rsidR="0001526F" w:rsidRPr="00E74173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E74173">
        <w:rPr>
          <w:rFonts w:ascii="Arial" w:eastAsiaTheme="minorHAnsi" w:hAnsi="Arial" w:cs="Arial"/>
          <w:color w:val="000000" w:themeColor="text1"/>
          <w:lang w:eastAsia="en-US"/>
        </w:rPr>
        <w:t>apunta</w:t>
      </w:r>
      <w:r w:rsidR="0001526F" w:rsidRPr="00E74173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 a los aliados y daña la seguridad de la </w:t>
      </w:r>
      <w:r w:rsidR="0001526F" w:rsidRPr="00E74173">
        <w:rPr>
          <w:rFonts w:ascii="Arial" w:eastAsiaTheme="minorHAnsi" w:hAnsi="Arial" w:cs="Arial"/>
          <w:color w:val="000000" w:themeColor="text1"/>
          <w:lang w:eastAsia="en-US"/>
        </w:rPr>
        <w:t>OTAN”</w:t>
      </w:r>
      <w:r w:rsidRPr="00E74173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D66AFC" w:rsidRPr="00E74173" w:rsidRDefault="001B1D30" w:rsidP="00D66AFC">
      <w:pPr>
        <w:ind w:firstLine="709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Con más claridad </w:t>
      </w:r>
      <w:r w:rsidR="0001526F" w:rsidRPr="00E74173">
        <w:rPr>
          <w:rFonts w:ascii="Arial" w:eastAsiaTheme="minorHAnsi" w:hAnsi="Arial" w:cs="Arial"/>
          <w:color w:val="000000" w:themeColor="text1"/>
          <w:lang w:eastAsia="en-US"/>
        </w:rPr>
        <w:t>y</w:t>
      </w:r>
      <w:r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 franqueza no pudieron suscribir</w:t>
      </w:r>
      <w:r w:rsidR="0001526F"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 la hoja de ruta </w:t>
      </w:r>
      <w:r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los jefes de Estado y de gobierno de Estados Unidos y la Europa cada vez más subordinada </w:t>
      </w:r>
      <w:r w:rsidRPr="00E74173">
        <w:rPr>
          <w:rFonts w:ascii="Arial" w:eastAsiaTheme="minorHAnsi" w:hAnsi="Arial" w:cs="Arial"/>
          <w:color w:val="000000" w:themeColor="text1"/>
          <w:lang w:eastAsia="en-US"/>
        </w:rPr>
        <w:lastRenderedPageBreak/>
        <w:t>a los design</w:t>
      </w:r>
      <w:r w:rsidR="00D66AFC" w:rsidRPr="00E74173">
        <w:rPr>
          <w:rFonts w:ascii="Arial" w:eastAsiaTheme="minorHAnsi" w:hAnsi="Arial" w:cs="Arial"/>
          <w:color w:val="000000" w:themeColor="text1"/>
          <w:lang w:eastAsia="en-US"/>
        </w:rPr>
        <w:t>i</w:t>
      </w:r>
      <w:r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os </w:t>
      </w:r>
      <w:r w:rsidR="00334575"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y la </w:t>
      </w:r>
      <w:r w:rsidRPr="00E74173">
        <w:rPr>
          <w:rFonts w:ascii="Arial" w:eastAsiaTheme="minorHAnsi" w:hAnsi="Arial" w:cs="Arial"/>
          <w:color w:val="000000" w:themeColor="text1"/>
          <w:lang w:eastAsia="en-US"/>
        </w:rPr>
        <w:t>geopolític</w:t>
      </w:r>
      <w:r w:rsidR="00334575" w:rsidRPr="00E74173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 de la Casa Blanca y el </w:t>
      </w:r>
      <w:r w:rsidR="00D66AFC"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muy poderoso e influyente </w:t>
      </w:r>
      <w:r w:rsidRPr="00E74173">
        <w:rPr>
          <w:rFonts w:ascii="Arial" w:eastAsiaTheme="minorHAnsi" w:hAnsi="Arial" w:cs="Arial"/>
          <w:color w:val="000000" w:themeColor="text1"/>
          <w:lang w:eastAsia="en-US"/>
        </w:rPr>
        <w:t>complej</w:t>
      </w:r>
      <w:r w:rsidR="00D66AFC" w:rsidRPr="00E74173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 milit</w:t>
      </w:r>
      <w:r w:rsidR="00D66AFC" w:rsidRPr="00E74173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E74173">
        <w:rPr>
          <w:rFonts w:ascii="Arial" w:eastAsiaTheme="minorHAnsi" w:hAnsi="Arial" w:cs="Arial"/>
          <w:color w:val="000000" w:themeColor="text1"/>
          <w:lang w:eastAsia="en-US"/>
        </w:rPr>
        <w:t>r industrial estadunidense.</w:t>
      </w:r>
    </w:p>
    <w:p w:rsidR="00D11E9C" w:rsidRPr="00E74173" w:rsidRDefault="00D11E9C" w:rsidP="00D66AFC">
      <w:pPr>
        <w:ind w:firstLine="709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Lo que preocupa hasta la angustia </w:t>
      </w:r>
      <w:r w:rsidR="00334575"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(¿o la histeria?) </w:t>
      </w:r>
      <w:r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a </w:t>
      </w:r>
      <w:r w:rsidR="00334575" w:rsidRPr="00E74173">
        <w:rPr>
          <w:rFonts w:ascii="Arial" w:eastAsiaTheme="minorHAnsi" w:hAnsi="Arial" w:cs="Arial"/>
          <w:color w:val="000000" w:themeColor="text1"/>
          <w:lang w:eastAsia="en-US"/>
        </w:rPr>
        <w:t>USA</w:t>
      </w:r>
      <w:r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 y la OTAN es el aumento de la influencia de Pekín en el orbe y la creciente amenaza que significa para la paulatinamente debilitada hegemonía de Estados Unidos, que no sólo es incapaz de asumir que los tiempos de la multipolaridad llega</w:t>
      </w:r>
      <w:r w:rsidR="00334575" w:rsidRPr="00E74173">
        <w:rPr>
          <w:rFonts w:ascii="Arial" w:eastAsiaTheme="minorHAnsi" w:hAnsi="Arial" w:cs="Arial"/>
          <w:color w:val="000000" w:themeColor="text1"/>
          <w:lang w:eastAsia="en-US"/>
        </w:rPr>
        <w:t>ron</w:t>
      </w:r>
      <w:r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 para quedarse en detrimento de la unipolaridad del país de las barras y las estrellas</w:t>
      </w:r>
      <w:r w:rsidR="00334575" w:rsidRPr="00E74173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 con el apoyo de sus subordinados socios europeos, entre ellos </w:t>
      </w:r>
      <w:r w:rsidR="00334575"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los </w:t>
      </w:r>
      <w:r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que se autodenominan “socialistas” </w:t>
      </w:r>
      <w:r w:rsidR="007A6F2C" w:rsidRPr="00E74173">
        <w:rPr>
          <w:rFonts w:ascii="Arial" w:eastAsiaTheme="minorHAnsi" w:hAnsi="Arial" w:cs="Arial"/>
          <w:color w:val="000000" w:themeColor="text1"/>
          <w:lang w:eastAsia="en-US"/>
        </w:rPr>
        <w:t>y</w:t>
      </w:r>
      <w:r w:rsidRPr="00E74173">
        <w:rPr>
          <w:rFonts w:ascii="Arial" w:eastAsiaTheme="minorHAnsi" w:hAnsi="Arial" w:cs="Arial"/>
          <w:color w:val="000000" w:themeColor="text1"/>
          <w:lang w:eastAsia="en-US"/>
        </w:rPr>
        <w:t xml:space="preserve"> socialdemócratas en España y otros países.</w:t>
      </w:r>
    </w:p>
    <w:p w:rsidR="00B448B2" w:rsidRPr="00E74173" w:rsidRDefault="00B448B2" w:rsidP="00B448B2">
      <w:pPr>
        <w:jc w:val="center"/>
        <w:rPr>
          <w:rFonts w:ascii="Arial" w:hAnsi="Arial" w:cs="Arial"/>
          <w:b/>
          <w:color w:val="000000" w:themeColor="text1"/>
        </w:rPr>
      </w:pPr>
      <w:r w:rsidRPr="00E74173">
        <w:rPr>
          <w:rFonts w:ascii="Arial" w:hAnsi="Arial" w:cs="Arial"/>
          <w:b/>
          <w:color w:val="000000" w:themeColor="text1"/>
        </w:rPr>
        <w:t>Acuse de recibo</w:t>
      </w:r>
    </w:p>
    <w:p w:rsidR="00B448B2" w:rsidRPr="00E74173" w:rsidRDefault="00B448B2" w:rsidP="007A6F2C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74173">
        <w:rPr>
          <w:rFonts w:ascii="Arial" w:hAnsi="Arial" w:cs="Arial"/>
          <w:color w:val="000000" w:themeColor="text1"/>
        </w:rPr>
        <w:t xml:space="preserve">De la escritora y periodista Manú </w:t>
      </w:r>
      <w:proofErr w:type="spellStart"/>
      <w:r w:rsidRPr="00E74173">
        <w:rPr>
          <w:rFonts w:ascii="Arial" w:hAnsi="Arial" w:cs="Arial"/>
          <w:color w:val="000000" w:themeColor="text1"/>
        </w:rPr>
        <w:t>Dornbierer</w:t>
      </w:r>
      <w:proofErr w:type="spellEnd"/>
      <w:r w:rsidRPr="00E74173">
        <w:rPr>
          <w:rFonts w:ascii="Arial" w:hAnsi="Arial" w:cs="Arial"/>
          <w:color w:val="000000" w:themeColor="text1"/>
        </w:rPr>
        <w:t xml:space="preserve"> sobre </w:t>
      </w:r>
      <w:r w:rsidR="007A6F2C" w:rsidRPr="00E74173">
        <w:rPr>
          <w:rFonts w:ascii="Arial" w:hAnsi="Arial" w:cs="Arial"/>
          <w:color w:val="000000" w:themeColor="text1"/>
        </w:rPr>
        <w:t>el diálogo circular</w:t>
      </w:r>
      <w:r w:rsidRPr="00E74173">
        <w:rPr>
          <w:rFonts w:ascii="Arial" w:hAnsi="Arial" w:cs="Arial"/>
          <w:color w:val="000000" w:themeColor="text1"/>
        </w:rPr>
        <w:t xml:space="preserve"> del martes 28: “Lo peor que ha sucedido en las largas </w:t>
      </w:r>
      <w:r w:rsidRPr="00E74173">
        <w:rPr>
          <w:rFonts w:ascii="Arial" w:hAnsi="Arial" w:cs="Arial"/>
          <w:i/>
          <w:color w:val="000000" w:themeColor="text1"/>
        </w:rPr>
        <w:t>mañaneras</w:t>
      </w:r>
      <w:r w:rsidRPr="00E74173">
        <w:rPr>
          <w:rFonts w:ascii="Arial" w:hAnsi="Arial" w:cs="Arial"/>
          <w:color w:val="000000" w:themeColor="text1"/>
        </w:rPr>
        <w:t xml:space="preserve"> últimas es el juicio sumario a Marcelo Ebrard respecto al accidente del metro capitalino</w:t>
      </w:r>
      <w:r w:rsidR="007A6F2C" w:rsidRPr="00E74173">
        <w:rPr>
          <w:rFonts w:ascii="Arial" w:hAnsi="Arial" w:cs="Arial"/>
          <w:color w:val="000000" w:themeColor="text1"/>
        </w:rPr>
        <w:t>,</w:t>
      </w:r>
      <w:r w:rsidRPr="00E74173">
        <w:rPr>
          <w:rFonts w:ascii="Arial" w:hAnsi="Arial" w:cs="Arial"/>
          <w:color w:val="000000" w:themeColor="text1"/>
        </w:rPr>
        <w:t xml:space="preserve"> el 3 de mayo del 2021.Se supo en la ocasión que fue consecuencia de la compra apresurada a españoles en vez de esperar el resto de trenes que ya había comprado el gobierno a los franceses, pero no los podían entregar antes del fin del gobierno de Marcelo Ebrard. Esto fue en el sexenio de Felipe Calderón. De la </w:t>
      </w:r>
      <w:proofErr w:type="spellStart"/>
      <w:r w:rsidRPr="00E74173">
        <w:rPr>
          <w:rFonts w:ascii="Arial" w:hAnsi="Arial" w:cs="Arial"/>
          <w:color w:val="000000" w:themeColor="text1"/>
        </w:rPr>
        <w:t>milloniza</w:t>
      </w:r>
      <w:proofErr w:type="spellEnd"/>
      <w:r w:rsidRPr="00E74173">
        <w:rPr>
          <w:rFonts w:ascii="Arial" w:hAnsi="Arial" w:cs="Arial"/>
          <w:color w:val="000000" w:themeColor="text1"/>
        </w:rPr>
        <w:t xml:space="preserve"> que iba y venía no estoy enterada. Pero desde luego s</w:t>
      </w:r>
      <w:r w:rsidR="00741412">
        <w:rPr>
          <w:rFonts w:ascii="Arial" w:hAnsi="Arial" w:cs="Arial"/>
          <w:color w:val="000000" w:themeColor="text1"/>
        </w:rPr>
        <w:t>i</w:t>
      </w:r>
      <w:r w:rsidRPr="00E74173">
        <w:rPr>
          <w:rFonts w:ascii="Arial" w:hAnsi="Arial" w:cs="Arial"/>
          <w:color w:val="000000" w:themeColor="text1"/>
        </w:rPr>
        <w:t xml:space="preserve"> hubo tal, sería bueno que se probara </w:t>
      </w:r>
      <w:r w:rsidR="007A6F2C" w:rsidRPr="00E74173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E74173">
        <w:rPr>
          <w:rFonts w:ascii="Arial" w:hAnsi="Arial" w:cs="Arial"/>
          <w:color w:val="000000" w:themeColor="text1"/>
        </w:rPr>
        <w:t xml:space="preserve">Marcelo fue quien recibió el premio “Al mejor alcalde del mundo” en 2010 por la Fundación City </w:t>
      </w:r>
      <w:proofErr w:type="spellStart"/>
      <w:r w:rsidRPr="00E74173">
        <w:rPr>
          <w:rFonts w:ascii="Arial" w:hAnsi="Arial" w:cs="Arial"/>
          <w:color w:val="000000" w:themeColor="text1"/>
        </w:rPr>
        <w:t>Mayors</w:t>
      </w:r>
      <w:proofErr w:type="spellEnd"/>
      <w:r w:rsidR="007A6F2C" w:rsidRPr="00E74173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E74173">
        <w:rPr>
          <w:rFonts w:ascii="Arial" w:hAnsi="Arial" w:cs="Arial"/>
          <w:color w:val="000000" w:themeColor="text1"/>
        </w:rPr>
        <w:t xml:space="preserve">, y diera su versión pública al respecto. AMLO especificó “Quieren poner a pelear a Ebrard y </w:t>
      </w:r>
      <w:proofErr w:type="spellStart"/>
      <w:r w:rsidRPr="00E74173">
        <w:rPr>
          <w:rFonts w:ascii="Arial" w:hAnsi="Arial" w:cs="Arial"/>
          <w:color w:val="000000" w:themeColor="text1"/>
        </w:rPr>
        <w:t>Sheinbaum</w:t>
      </w:r>
      <w:proofErr w:type="spellEnd"/>
      <w:r w:rsidRPr="00E74173">
        <w:rPr>
          <w:rFonts w:ascii="Arial" w:hAnsi="Arial" w:cs="Arial"/>
          <w:color w:val="000000" w:themeColor="text1"/>
        </w:rPr>
        <w:t xml:space="preserve">” (AMLO sobre el reportaje del NYT de </w:t>
      </w:r>
      <w:r w:rsidR="007A6F2C" w:rsidRPr="00E74173">
        <w:rPr>
          <w:rFonts w:ascii="Arial" w:hAnsi="Arial" w:cs="Arial"/>
          <w:color w:val="000000" w:themeColor="text1"/>
        </w:rPr>
        <w:t xml:space="preserve">la </w:t>
      </w:r>
      <w:r w:rsidRPr="00E74173">
        <w:rPr>
          <w:rFonts w:ascii="Arial" w:hAnsi="Arial" w:cs="Arial"/>
          <w:color w:val="000000" w:themeColor="text1"/>
        </w:rPr>
        <w:t>L</w:t>
      </w:r>
      <w:r w:rsidR="007A6F2C" w:rsidRPr="00E74173">
        <w:rPr>
          <w:rFonts w:ascii="Arial" w:hAnsi="Arial" w:cs="Arial"/>
          <w:color w:val="000000" w:themeColor="text1"/>
        </w:rPr>
        <w:t xml:space="preserve">ínea </w:t>
      </w:r>
      <w:r w:rsidRPr="00E74173">
        <w:rPr>
          <w:rFonts w:ascii="Arial" w:hAnsi="Arial" w:cs="Arial"/>
          <w:color w:val="000000" w:themeColor="text1"/>
        </w:rPr>
        <w:t xml:space="preserve">12”… El presidente Andrés </w:t>
      </w:r>
      <w:r w:rsidR="007A6F2C" w:rsidRPr="00E74173">
        <w:rPr>
          <w:rFonts w:ascii="Arial" w:hAnsi="Arial" w:cs="Arial"/>
          <w:color w:val="000000" w:themeColor="text1"/>
        </w:rPr>
        <w:t xml:space="preserve">Manuel </w:t>
      </w:r>
      <w:r w:rsidRPr="00E74173">
        <w:rPr>
          <w:rFonts w:ascii="Arial" w:hAnsi="Arial" w:cs="Arial"/>
          <w:color w:val="000000" w:themeColor="text1"/>
        </w:rPr>
        <w:t>mencion</w:t>
      </w:r>
      <w:r w:rsidR="00741412">
        <w:rPr>
          <w:rFonts w:ascii="Arial" w:hAnsi="Arial" w:cs="Arial"/>
          <w:color w:val="000000" w:themeColor="text1"/>
        </w:rPr>
        <w:t>ó</w:t>
      </w:r>
      <w:r w:rsidRPr="00E74173">
        <w:rPr>
          <w:rFonts w:ascii="Arial" w:hAnsi="Arial" w:cs="Arial"/>
          <w:color w:val="000000" w:themeColor="text1"/>
        </w:rPr>
        <w:t xml:space="preserve"> por primera ocasión a la periodista avecindada en Acapulco, Guerrero, a pesar de que Manú es una de sus partidarias más persistentes </w:t>
      </w:r>
      <w:r w:rsidR="007A6F2C" w:rsidRPr="00E74173">
        <w:rPr>
          <w:rFonts w:ascii="Arial" w:hAnsi="Arial" w:cs="Arial"/>
          <w:color w:val="000000" w:themeColor="text1"/>
        </w:rPr>
        <w:t>y reflexivas</w:t>
      </w:r>
      <w:r w:rsidRPr="00E74173">
        <w:rPr>
          <w:rFonts w:ascii="Arial" w:hAnsi="Arial" w:cs="Arial"/>
          <w:color w:val="000000" w:themeColor="text1"/>
        </w:rPr>
        <w:t>… Pertinente planteamiento sacerdotal: “El gobierno solo no puede resolver el problema de la violencia, este problema se va resolver con la participación de todas y todos, invitamos a los distintos actores sociales, eclesiales y políticos a dejar de lado los intereses de grupo”</w:t>
      </w:r>
      <w:r w:rsidR="007A6F2C" w:rsidRPr="00E74173">
        <w:rPr>
          <w:rFonts w:ascii="Arial" w:hAnsi="Arial" w:cs="Arial"/>
          <w:color w:val="000000" w:themeColor="text1"/>
        </w:rPr>
        <w:t>;</w:t>
      </w:r>
      <w:r w:rsidRPr="00E74173">
        <w:rPr>
          <w:rFonts w:ascii="Arial" w:hAnsi="Arial" w:cs="Arial"/>
          <w:color w:val="000000" w:themeColor="text1"/>
        </w:rPr>
        <w:t xml:space="preserve"> </w:t>
      </w:r>
      <w:r w:rsidR="000A560C" w:rsidRPr="00E74173">
        <w:rPr>
          <w:rFonts w:ascii="Arial" w:hAnsi="Arial" w:cs="Arial"/>
          <w:color w:val="000000" w:themeColor="text1"/>
        </w:rPr>
        <w:t xml:space="preserve">dijo </w:t>
      </w:r>
      <w:r w:rsidRPr="00E74173">
        <w:rPr>
          <w:rFonts w:ascii="Arial" w:hAnsi="Arial" w:cs="Arial"/>
          <w:color w:val="000000" w:themeColor="text1"/>
        </w:rPr>
        <w:t>Luis Gerardo Moro Madrid, provincial de la Compañía de Jesús (27-VI-22).</w:t>
      </w:r>
    </w:p>
    <w:p w:rsidR="00BB14EC" w:rsidRPr="00E74173" w:rsidRDefault="00741412" w:rsidP="00B448B2">
      <w:pPr>
        <w:jc w:val="both"/>
        <w:rPr>
          <w:rFonts w:ascii="Arial" w:hAnsi="Arial" w:cs="Arial"/>
          <w:color w:val="000000" w:themeColor="text1"/>
        </w:rPr>
      </w:pPr>
      <w:hyperlink r:id="rId4" w:history="1">
        <w:r w:rsidR="00B448B2" w:rsidRPr="00E74173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B448B2" w:rsidRPr="00E74173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5" w:history="1">
        <w:r w:rsidR="00B448B2" w:rsidRPr="00E74173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</w:t>
        </w:r>
        <w:bookmarkStart w:id="0" w:name="_GoBack"/>
        <w:bookmarkEnd w:id="0"/>
        <w:r w:rsidR="00B448B2" w:rsidRPr="00E74173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m/forumenlinea</w:t>
        </w:r>
      </w:hyperlink>
      <w:r w:rsidR="00B448B2" w:rsidRPr="00E74173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B448B2" w:rsidRPr="00E74173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B448B2" w:rsidRPr="00E74173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B448B2" w:rsidRPr="00E74173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BB14EC" w:rsidRPr="00E7417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8B2"/>
    <w:rsid w:val="00013A35"/>
    <w:rsid w:val="0001526F"/>
    <w:rsid w:val="000A560C"/>
    <w:rsid w:val="000C230F"/>
    <w:rsid w:val="00105642"/>
    <w:rsid w:val="00187550"/>
    <w:rsid w:val="001B1D30"/>
    <w:rsid w:val="00334575"/>
    <w:rsid w:val="00593468"/>
    <w:rsid w:val="0062560A"/>
    <w:rsid w:val="006535E9"/>
    <w:rsid w:val="00666470"/>
    <w:rsid w:val="007130B6"/>
    <w:rsid w:val="00741412"/>
    <w:rsid w:val="007A6F2C"/>
    <w:rsid w:val="00807A6B"/>
    <w:rsid w:val="00B448B2"/>
    <w:rsid w:val="00B807C8"/>
    <w:rsid w:val="00BB14EC"/>
    <w:rsid w:val="00C8174F"/>
    <w:rsid w:val="00D11E9C"/>
    <w:rsid w:val="00D66AFC"/>
    <w:rsid w:val="00E74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DB6359-8109-4B4D-9DBF-3F14FA2C4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48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829</Words>
  <Characters>4287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16</cp:revision>
  <dcterms:created xsi:type="dcterms:W3CDTF">2022-06-30T16:00:00Z</dcterms:created>
  <dcterms:modified xsi:type="dcterms:W3CDTF">2022-07-01T00:51:00Z</dcterms:modified>
</cp:coreProperties>
</file>