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34A" w:rsidRPr="001E71A1" w:rsidRDefault="008F534A" w:rsidP="008F534A">
      <w:pPr>
        <w:rPr>
          <w:rFonts w:ascii="Arial" w:hAnsi="Arial" w:cs="Arial"/>
          <w:color w:val="000000" w:themeColor="text1"/>
          <w:sz w:val="28"/>
          <w:szCs w:val="28"/>
        </w:rPr>
      </w:pPr>
      <w:r w:rsidRPr="001E71A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8F534A" w:rsidRPr="001E71A1" w:rsidRDefault="008F534A" w:rsidP="008F534A">
      <w:pPr>
        <w:rPr>
          <w:rFonts w:ascii="Arial" w:hAnsi="Arial" w:cs="Arial"/>
          <w:color w:val="000000" w:themeColor="text1"/>
        </w:rPr>
      </w:pPr>
    </w:p>
    <w:p w:rsidR="008F534A" w:rsidRPr="001E71A1" w:rsidRDefault="00E71C57" w:rsidP="00E71C5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E71A1">
        <w:rPr>
          <w:rFonts w:ascii="Arial" w:hAnsi="Arial" w:cs="Arial"/>
          <w:b/>
          <w:color w:val="000000" w:themeColor="text1"/>
          <w:sz w:val="36"/>
          <w:szCs w:val="36"/>
        </w:rPr>
        <w:t>Los buenos resultados deberían ser noticia</w:t>
      </w:r>
    </w:p>
    <w:p w:rsidR="00E71C57" w:rsidRPr="001E71A1" w:rsidRDefault="00E71C57" w:rsidP="008F534A">
      <w:pPr>
        <w:rPr>
          <w:rFonts w:ascii="Arial" w:hAnsi="Arial" w:cs="Arial"/>
          <w:color w:val="000000" w:themeColor="text1"/>
        </w:rPr>
      </w:pPr>
    </w:p>
    <w:p w:rsidR="008F534A" w:rsidRPr="001E71A1" w:rsidRDefault="008F534A" w:rsidP="008F534A">
      <w:pPr>
        <w:rPr>
          <w:rFonts w:ascii="Arial" w:hAnsi="Arial" w:cs="Arial"/>
          <w:b/>
          <w:color w:val="000000" w:themeColor="text1"/>
        </w:rPr>
      </w:pPr>
      <w:r w:rsidRPr="001E71A1">
        <w:rPr>
          <w:rFonts w:ascii="Arial" w:hAnsi="Arial" w:cs="Arial"/>
          <w:b/>
          <w:color w:val="000000" w:themeColor="text1"/>
        </w:rPr>
        <w:t>Eduardo Ibarra Aguirre</w:t>
      </w:r>
    </w:p>
    <w:p w:rsidR="00F60CAA" w:rsidRPr="001E71A1" w:rsidRDefault="00F60CAA" w:rsidP="008F534A">
      <w:pPr>
        <w:rPr>
          <w:rFonts w:ascii="Arial" w:hAnsi="Arial" w:cs="Arial"/>
          <w:color w:val="000000" w:themeColor="text1"/>
        </w:rPr>
      </w:pPr>
    </w:p>
    <w:p w:rsidR="00395D6E" w:rsidRPr="001E71A1" w:rsidRDefault="00F60CAA" w:rsidP="008A422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E71A1">
        <w:rPr>
          <w:rFonts w:ascii="Arial" w:hAnsi="Arial" w:cs="Arial"/>
          <w:color w:val="000000" w:themeColor="text1"/>
        </w:rPr>
        <w:t>Por primera vez durante el primer trienio recorrido por el presidente Andrés Manuel como parte de</w:t>
      </w:r>
      <w:r w:rsidR="007365D9" w:rsidRPr="001E71A1">
        <w:rPr>
          <w:rFonts w:ascii="Arial" w:hAnsi="Arial" w:cs="Arial"/>
          <w:color w:val="000000" w:themeColor="text1"/>
        </w:rPr>
        <w:t>l</w:t>
      </w:r>
      <w:r w:rsidRPr="001E71A1">
        <w:rPr>
          <w:rFonts w:ascii="Arial" w:hAnsi="Arial" w:cs="Arial"/>
          <w:color w:val="000000" w:themeColor="text1"/>
        </w:rPr>
        <w:t xml:space="preserve"> sexenio 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1E71A1">
        <w:rPr>
          <w:rFonts w:ascii="Arial" w:hAnsi="Arial" w:cs="Arial"/>
          <w:color w:val="000000" w:themeColor="text1"/>
        </w:rPr>
        <w:t xml:space="preserve">con un recorte </w:t>
      </w:r>
      <w:r w:rsidR="00E71C57" w:rsidRPr="001E71A1">
        <w:rPr>
          <w:rFonts w:ascii="Arial" w:hAnsi="Arial" w:cs="Arial"/>
          <w:color w:val="000000" w:themeColor="text1"/>
        </w:rPr>
        <w:t xml:space="preserve">por primera ocasión </w:t>
      </w:r>
      <w:r w:rsidRPr="001E71A1">
        <w:rPr>
          <w:rFonts w:ascii="Arial" w:hAnsi="Arial" w:cs="Arial"/>
          <w:color w:val="000000" w:themeColor="text1"/>
        </w:rPr>
        <w:t>de tres meses</w:t>
      </w:r>
      <w:r w:rsidR="008A4223" w:rsidRPr="001E71A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1E71A1">
        <w:rPr>
          <w:rFonts w:ascii="Arial" w:hAnsi="Arial" w:cs="Arial"/>
          <w:color w:val="000000" w:themeColor="text1"/>
        </w:rPr>
        <w:t xml:space="preserve">, las cuentas del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Secretariado Ejecutivo del Sistema Nacional de Seguridad Pública son positivas en forma sostenida y contundente, </w:t>
      </w:r>
      <w:r w:rsidR="00031BB6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aunque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no faltan los </w:t>
      </w:r>
      <w:r w:rsidRPr="001E71A1">
        <w:rPr>
          <w:rFonts w:ascii="Arial" w:eastAsiaTheme="minorHAnsi" w:hAnsi="Arial" w:cs="Arial"/>
          <w:i/>
          <w:color w:val="000000" w:themeColor="text1"/>
          <w:lang w:eastAsia="en-US"/>
        </w:rPr>
        <w:t xml:space="preserve">contreras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que ante el desmantelamiento de la historieta de la </w:t>
      </w:r>
      <w:r w:rsidR="00E71C57" w:rsidRPr="001E71A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casa </w:t>
      </w:r>
      <w:r w:rsidR="00E71C57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gris”,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de l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a zona metropolitana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de Houston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, Texas,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que ocupó 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bajo renta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la familia López-Adams, cierran los ojos ante las buenas nuevas en esta materia y en la de vacunación que </w:t>
      </w:r>
      <w:r w:rsidR="008A4223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ya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se acerca a los 180 millones de dosis aplicadas.</w:t>
      </w:r>
    </w:p>
    <w:p w:rsidR="00395D6E" w:rsidRPr="001E71A1" w:rsidRDefault="00395D6E" w:rsidP="008A422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Sin duda el dato más relevante </w:t>
      </w:r>
      <w:r w:rsidR="00E71C57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es que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en enero pasado, la incidencia del homicidio doloso en México bajó 14.4% respecto del mismo mes de 2021, y 19% comparado con enero de 2020, informó el gobierno desde Palacio </w:t>
      </w:r>
      <w:r w:rsidR="008A4223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Nacional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por medio de Rosa </w:t>
      </w:r>
      <w:proofErr w:type="spellStart"/>
      <w:r w:rsidRPr="001E71A1">
        <w:rPr>
          <w:rFonts w:ascii="Arial" w:eastAsiaTheme="minorHAnsi" w:hAnsi="Arial" w:cs="Arial"/>
          <w:color w:val="000000" w:themeColor="text1"/>
          <w:lang w:eastAsia="en-US"/>
        </w:rPr>
        <w:t>Icela</w:t>
      </w:r>
      <w:proofErr w:type="spellEnd"/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Rodríguez.</w:t>
      </w:r>
    </w:p>
    <w:p w:rsidR="00395D6E" w:rsidRPr="001E71A1" w:rsidRDefault="00395D6E" w:rsidP="008A422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Batallaron mucho los gobernantes </w:t>
      </w:r>
      <w:r w:rsidR="008A4223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de la </w:t>
      </w:r>
      <w:r w:rsidR="00E71C57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Cuarta </w:t>
      </w:r>
      <w:r w:rsidR="008A4223" w:rsidRPr="001E71A1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E71C57" w:rsidRPr="001E71A1">
        <w:rPr>
          <w:rFonts w:ascii="Arial" w:eastAsiaTheme="minorHAnsi" w:hAnsi="Arial" w:cs="Arial"/>
          <w:color w:val="000000" w:themeColor="text1"/>
          <w:lang w:eastAsia="en-US"/>
        </w:rPr>
        <w:t>ransformación</w:t>
      </w:r>
      <w:r w:rsidR="008A4223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para frenar la sostenida tendencia alcista durante casi dos años, contener</w:t>
      </w:r>
      <w:r w:rsidR="008A4223" w:rsidRPr="001E71A1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, llegar al punto de inflexión y revertirla en forma </w:t>
      </w:r>
      <w:r w:rsidR="008A4223" w:rsidRPr="001E71A1">
        <w:rPr>
          <w:rFonts w:ascii="Arial" w:eastAsiaTheme="minorHAnsi" w:hAnsi="Arial" w:cs="Arial"/>
          <w:color w:val="000000" w:themeColor="text1"/>
          <w:lang w:eastAsia="en-US"/>
        </w:rPr>
        <w:t>categórica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95D6E" w:rsidRPr="001E71A1" w:rsidRDefault="008A4223" w:rsidP="008A422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Durante 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enero de 2021 el promedio diario de homicidios dolosos fue de 91 episodios, mientras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enero 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>de 2022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el promedio fue 79. Seis 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estados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de la mal llamada república mexicana </w:t>
      </w:r>
      <w:r w:rsidR="00E71C57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(Estados Unidos Mexicanos o México) 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>concentran 50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de 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estos 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>crímenes: Guanajuato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(gobernado por el PAN desde hace 27 años)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>, Michoacán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(Morena)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>, Baja California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(Morena)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>, estado de México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(PRI desde 1929)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, Sonora 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(Morena) 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>y Jalisco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(MC </w:t>
      </w:r>
      <w:r w:rsidR="00640397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hace 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>tres años)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. Le siguen Chihuahua 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CF2886" w:rsidRPr="001E71A1">
        <w:rPr>
          <w:rFonts w:ascii="Arial" w:eastAsiaTheme="minorHAnsi" w:hAnsi="Arial" w:cs="Arial"/>
          <w:color w:val="000000" w:themeColor="text1"/>
          <w:lang w:eastAsia="en-US"/>
        </w:rPr>
        <w:t>PAN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) 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>y Zacatecas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(Morena)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El partido guinda</w:t>
      </w:r>
      <w:r w:rsidR="007365D9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gobierna desde hace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unos cuantos </w:t>
      </w:r>
      <w:r w:rsidR="00CF2886" w:rsidRPr="001E71A1">
        <w:rPr>
          <w:rFonts w:ascii="Arial" w:eastAsiaTheme="minorHAnsi" w:hAnsi="Arial" w:cs="Arial"/>
          <w:color w:val="000000" w:themeColor="text1"/>
          <w:lang w:eastAsia="en-US"/>
        </w:rPr>
        <w:t>meses.</w:t>
      </w:r>
    </w:p>
    <w:p w:rsidR="00395D6E" w:rsidRPr="001E71A1" w:rsidRDefault="008A4223" w:rsidP="00CF288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Sin embargo, 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>50 municipios de atención prioritaria por los elevados registros de criminalidad, 24 tuvieron un incremento promedio de 24.8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durante agost</w:t>
      </w:r>
      <w:r w:rsidR="00CF2886" w:rsidRPr="001E71A1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de 2021-enero de 2022.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>Por número de asesinatos, encabeza la lista de aumentos León, Guanajuato; Cajeme, Sonora; Zamora, Michoacán; Acapulco, Guerrero; Morelia, Michoacán; Fresnillo, Zacatecas, y Cancún, Quintana Roo.</w:t>
      </w:r>
    </w:p>
    <w:p w:rsidR="00395D6E" w:rsidRPr="001E71A1" w:rsidRDefault="008A4223" w:rsidP="00395D6E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E71A1">
        <w:rPr>
          <w:rFonts w:ascii="Arial" w:eastAsiaTheme="minorHAnsi" w:hAnsi="Arial" w:cs="Arial"/>
          <w:color w:val="000000" w:themeColor="text1"/>
          <w:lang w:eastAsia="en-US"/>
        </w:rPr>
        <w:tab/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En el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ámbito del 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>fuero federal –daños contra la salud, perjuicios fiscales y financieros, entre otros–, también disminuyó la comisión de delitos, con una baja promedio de 41.3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respecto del comienzo del sexenio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(1-XII-18)</w:t>
      </w:r>
      <w:r w:rsidR="00395D6E" w:rsidRPr="001E71A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121C2" w:rsidRPr="001E71A1" w:rsidRDefault="00052B21" w:rsidP="00052B21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E71A1">
        <w:rPr>
          <w:rFonts w:ascii="Arial" w:eastAsiaTheme="minorHAnsi" w:hAnsi="Arial" w:cs="Arial"/>
          <w:color w:val="000000" w:themeColor="text1"/>
          <w:lang w:eastAsia="en-US"/>
        </w:rPr>
        <w:tab/>
        <w:t xml:space="preserve">Por lo que corresponde a los delitos del fuero común resulta sumamente alentador que el feminicidio disminuyó en 32% y acumula cinco meses hacia la baja; en tanto que la violencia familiar decreció en 27%. Será interesante conocer las opiniones del diverso </w:t>
      </w:r>
      <w:r w:rsidR="007668BF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y fragmentado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movimiento feminista, incluid</w:t>
      </w:r>
      <w:r w:rsidR="009121C2" w:rsidRPr="001E71A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31574D" w:rsidRPr="001E71A1">
        <w:rPr>
          <w:rFonts w:ascii="Arial" w:eastAsiaTheme="minorHAnsi" w:hAnsi="Arial" w:cs="Arial"/>
          <w:color w:val="000000" w:themeColor="text1"/>
          <w:lang w:eastAsia="en-US"/>
        </w:rPr>
        <w:t>opositor</w:t>
      </w:r>
      <w:r w:rsidR="009121C2" w:rsidRPr="001E71A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31574D" w:rsidRPr="001E71A1">
        <w:rPr>
          <w:rFonts w:ascii="Arial" w:eastAsiaTheme="minorHAnsi" w:hAnsi="Arial" w:cs="Arial"/>
          <w:color w:val="000000" w:themeColor="text1"/>
          <w:lang w:eastAsia="en-US"/>
        </w:rPr>
        <w:t>s a la 4T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como </w:t>
      </w:r>
      <w:r w:rsidR="007668BF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Patricia Olamendi y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Sara Lovera, aliadas </w:t>
      </w:r>
      <w:r w:rsidR="007668BF" w:rsidRPr="001E71A1">
        <w:rPr>
          <w:rFonts w:ascii="Arial" w:eastAsiaTheme="minorHAnsi" w:hAnsi="Arial" w:cs="Arial"/>
          <w:color w:val="000000" w:themeColor="text1"/>
          <w:lang w:eastAsia="en-US"/>
        </w:rPr>
        <w:t>de Silvano Aureoles, el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121C2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impresentable </w:t>
      </w:r>
      <w:r w:rsidR="0031574D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exgobernador </w:t>
      </w:r>
      <w:r w:rsidR="009121C2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Michoacán</w:t>
      </w:r>
      <w:r w:rsidR="007668BF" w:rsidRPr="001E71A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E71C57" w:rsidRPr="001E71A1" w:rsidRDefault="009121C2" w:rsidP="007668B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Otros avances: 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Robo de ganado (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20.3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).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Robo a casa habitación (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2.8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).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Robo a transportista (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2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).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Robo en transporte público individual (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1.4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).   Extorsión (</w:t>
      </w:r>
      <w:r w:rsidR="007668BF" w:rsidRPr="001E71A1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15.6</w:t>
      </w:r>
      <w:r w:rsidR="007668BF" w:rsidRPr="001E71A1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) </w:t>
      </w:r>
      <w:r w:rsidR="007668BF" w:rsidRPr="001E71A1">
        <w:rPr>
          <w:rFonts w:ascii="Arial" w:eastAsiaTheme="minorHAnsi" w:hAnsi="Arial" w:cs="Arial"/>
          <w:color w:val="000000" w:themeColor="text1"/>
          <w:lang w:eastAsia="en-US"/>
        </w:rPr>
        <w:t>y a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cumula cinco meses de descenso.</w:t>
      </w:r>
      <w:r w:rsidR="007668BF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Secuestro (</w:t>
      </w:r>
      <w:r w:rsidR="007668BF" w:rsidRPr="001E71A1">
        <w:rPr>
          <w:rFonts w:ascii="Arial" w:eastAsiaTheme="minorHAnsi" w:hAnsi="Arial" w:cs="Arial"/>
          <w:color w:val="000000" w:themeColor="text1"/>
          <w:lang w:eastAsia="en-US"/>
        </w:rPr>
        <w:t>-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66.5</w:t>
      </w:r>
      <w:r w:rsidR="007668BF" w:rsidRPr="001E71A1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>). En relación con enero de 2019 pasó de 185 a 65 víctimas a enero d</w:t>
      </w:r>
      <w:r w:rsidR="007668BF" w:rsidRPr="001E71A1">
        <w:rPr>
          <w:rFonts w:ascii="Arial" w:eastAsiaTheme="minorHAnsi" w:hAnsi="Arial" w:cs="Arial"/>
          <w:color w:val="000000" w:themeColor="text1"/>
          <w:lang w:eastAsia="en-US"/>
        </w:rPr>
        <w:t>e 2022. Por este delito suman 4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145 detenidos, </w:t>
      </w:r>
      <w:r w:rsidR="007668BF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1 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455 bandas desarticuladas y </w:t>
      </w:r>
      <w:r w:rsidR="007668BF" w:rsidRPr="001E71A1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052B21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788 víctimas liberadas del 16 de julio de 2019 al 1 de febrero de 2022.</w:t>
      </w:r>
      <w:r w:rsidR="007668BF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40397" w:rsidRPr="001E71A1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="007668BF" w:rsidRPr="001E71A1">
        <w:rPr>
          <w:rFonts w:ascii="Arial" w:eastAsiaTheme="minorHAnsi" w:hAnsi="Arial" w:cs="Arial"/>
          <w:color w:val="000000" w:themeColor="text1"/>
          <w:lang w:eastAsia="en-US"/>
        </w:rPr>
        <w:t>aría Elena Morera, del membrete familiar Causa en Común y colaboradora del corrupto y presunto criminal Genaro García Luna, negará los muy buenos resultados.</w:t>
      </w:r>
    </w:p>
    <w:p w:rsidR="00F60CAA" w:rsidRPr="001E71A1" w:rsidRDefault="00E71C57" w:rsidP="00E71C5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Dos de las varias claves que explican los anteriores </w:t>
      </w:r>
      <w:r w:rsidR="00436E4B" w:rsidRPr="001E71A1">
        <w:rPr>
          <w:rFonts w:ascii="Arial" w:eastAsiaTheme="minorHAnsi" w:hAnsi="Arial" w:cs="Arial"/>
          <w:color w:val="000000" w:themeColor="text1"/>
          <w:lang w:eastAsia="en-US"/>
        </w:rPr>
        <w:t>avances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 consisten en que no se permite la colusión entre el crimen organizado y las autoridades –te hablan Felipe Calderón</w:t>
      </w:r>
      <w:r w:rsidR="00436E4B" w:rsidRPr="001E71A1">
        <w:rPr>
          <w:rFonts w:ascii="Arial" w:eastAsiaTheme="minorHAnsi" w:hAnsi="Arial" w:cs="Arial"/>
          <w:color w:val="000000" w:themeColor="text1"/>
          <w:lang w:eastAsia="en-US"/>
        </w:rPr>
        <w:t xml:space="preserve">– </w:t>
      </w:r>
      <w:r w:rsidRPr="001E71A1">
        <w:rPr>
          <w:rFonts w:ascii="Arial" w:eastAsiaTheme="minorHAnsi" w:hAnsi="Arial" w:cs="Arial"/>
          <w:color w:val="000000" w:themeColor="text1"/>
          <w:lang w:eastAsia="en-US"/>
        </w:rPr>
        <w:t>y, sostuvo López Obrador, hemos podido avanzar por no permitir la impunidad.</w:t>
      </w:r>
    </w:p>
    <w:p w:rsidR="008F534A" w:rsidRPr="001E71A1" w:rsidRDefault="008F534A" w:rsidP="008F534A">
      <w:pPr>
        <w:jc w:val="center"/>
        <w:rPr>
          <w:rFonts w:ascii="Arial" w:hAnsi="Arial" w:cs="Arial"/>
          <w:b/>
          <w:color w:val="000000" w:themeColor="text1"/>
        </w:rPr>
      </w:pPr>
      <w:r w:rsidRPr="001E71A1">
        <w:rPr>
          <w:rFonts w:ascii="Arial" w:hAnsi="Arial" w:cs="Arial"/>
          <w:b/>
          <w:color w:val="000000" w:themeColor="text1"/>
        </w:rPr>
        <w:t>Acuse de recibo</w:t>
      </w:r>
    </w:p>
    <w:p w:rsidR="008F534A" w:rsidRPr="001E71A1" w:rsidRDefault="00436E4B" w:rsidP="008F534A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1E71A1">
        <w:rPr>
          <w:rFonts w:ascii="Arial" w:hAnsi="Arial" w:cs="Arial"/>
          <w:color w:val="000000" w:themeColor="text1"/>
        </w:rPr>
        <w:t xml:space="preserve">La </w:t>
      </w:r>
      <w:r w:rsidR="008F534A" w:rsidRPr="001E71A1">
        <w:rPr>
          <w:rFonts w:ascii="Arial" w:hAnsi="Arial" w:cs="Arial"/>
          <w:color w:val="000000" w:themeColor="text1"/>
        </w:rPr>
        <w:t xml:space="preserve">Revista Zócalo en Twitter: “El ex Procurador Fiscal de la Federación, Gabriel Reyes </w:t>
      </w:r>
      <w:proofErr w:type="spellStart"/>
      <w:r w:rsidR="008F534A" w:rsidRPr="001E71A1">
        <w:rPr>
          <w:rFonts w:ascii="Arial" w:hAnsi="Arial" w:cs="Arial"/>
          <w:color w:val="000000" w:themeColor="text1"/>
        </w:rPr>
        <w:t>Orona</w:t>
      </w:r>
      <w:proofErr w:type="spellEnd"/>
      <w:r w:rsidR="008F534A" w:rsidRPr="001E71A1">
        <w:rPr>
          <w:rFonts w:ascii="Arial" w:hAnsi="Arial" w:cs="Arial"/>
          <w:color w:val="000000" w:themeColor="text1"/>
        </w:rPr>
        <w:t xml:space="preserve">, no tiene nada que aportar en Aristegui Noticias, porque privilegia descalificaciones, carece de argumentos. Dice un despropósito: “los periodistas no están en la arena de los políticos. No enriquece </w:t>
      </w:r>
      <w:r w:rsidRPr="001E71A1">
        <w:rPr>
          <w:rFonts w:ascii="Arial" w:hAnsi="Arial" w:cs="Arial"/>
          <w:color w:val="000000" w:themeColor="text1"/>
        </w:rPr>
        <w:t xml:space="preserve">(el) </w:t>
      </w:r>
      <w:r w:rsidR="008F534A" w:rsidRPr="001E71A1">
        <w:rPr>
          <w:rFonts w:ascii="Arial" w:hAnsi="Arial" w:cs="Arial"/>
          <w:color w:val="000000" w:themeColor="text1"/>
        </w:rPr>
        <w:t xml:space="preserve">debate. Urge </w:t>
      </w:r>
      <w:r w:rsidRPr="001E71A1">
        <w:rPr>
          <w:rFonts w:ascii="Arial" w:hAnsi="Arial" w:cs="Arial"/>
          <w:color w:val="000000" w:themeColor="text1"/>
        </w:rPr>
        <w:t xml:space="preserve">(un) </w:t>
      </w:r>
      <w:r w:rsidR="008F534A" w:rsidRPr="001E71A1">
        <w:rPr>
          <w:rFonts w:ascii="Arial" w:hAnsi="Arial" w:cs="Arial"/>
          <w:color w:val="000000" w:themeColor="text1"/>
        </w:rPr>
        <w:t xml:space="preserve">cambio”… Abunda </w:t>
      </w:r>
      <w:r w:rsidRPr="001E71A1">
        <w:rPr>
          <w:rFonts w:ascii="Arial" w:hAnsi="Arial" w:cs="Arial"/>
          <w:color w:val="000000" w:themeColor="text1"/>
        </w:rPr>
        <w:t>mi</w:t>
      </w:r>
      <w:r w:rsidR="008F534A" w:rsidRPr="001E71A1">
        <w:rPr>
          <w:rFonts w:ascii="Arial" w:hAnsi="Arial" w:cs="Arial"/>
          <w:color w:val="000000" w:themeColor="text1"/>
        </w:rPr>
        <w:t xml:space="preserve"> querida colega y amiga Manú </w:t>
      </w:r>
      <w:proofErr w:type="spellStart"/>
      <w:r w:rsidR="008F534A" w:rsidRPr="001E71A1">
        <w:rPr>
          <w:rFonts w:ascii="Arial" w:hAnsi="Arial" w:cs="Arial"/>
          <w:color w:val="000000" w:themeColor="text1"/>
        </w:rPr>
        <w:t>Dornbierer</w:t>
      </w:r>
      <w:proofErr w:type="spellEnd"/>
      <w:r w:rsidR="008F534A" w:rsidRPr="001E71A1">
        <w:rPr>
          <w:rFonts w:ascii="Arial" w:hAnsi="Arial" w:cs="Arial"/>
          <w:color w:val="000000" w:themeColor="text1"/>
        </w:rPr>
        <w:t xml:space="preserve">: “3. Siempre fui partidaria del Peje y ahora como presidente, lo sigo siendo, por una sola razón, estoy de acuerdo con las ideas y los hechos que lleva a cabo por México. Lo conocí cuando era jefe de gobierno de </w:t>
      </w:r>
      <w:proofErr w:type="spellStart"/>
      <w:r w:rsidR="008F534A" w:rsidRPr="001E71A1">
        <w:rPr>
          <w:rFonts w:ascii="Arial" w:hAnsi="Arial" w:cs="Arial"/>
          <w:color w:val="000000" w:themeColor="text1"/>
        </w:rPr>
        <w:t>Mexico</w:t>
      </w:r>
      <w:proofErr w:type="spellEnd"/>
      <w:r w:rsidR="008F534A" w:rsidRPr="001E71A1">
        <w:rPr>
          <w:rFonts w:ascii="Arial" w:hAnsi="Arial" w:cs="Arial"/>
          <w:color w:val="000000" w:themeColor="text1"/>
        </w:rPr>
        <w:t xml:space="preserve"> City a través de Ricardo Rocha, que me invitó a su programa de Televisa, Para Gente Grande, muy bien pagada por cierto. Y ¿a quién creen que conocí y me invitó a comer a su casa con el entonces vapuleado Peje? Nada menos que al entonces jovencito Carlos </w:t>
      </w:r>
      <w:proofErr w:type="spellStart"/>
      <w:r w:rsidR="008F534A" w:rsidRPr="001E71A1">
        <w:rPr>
          <w:rFonts w:ascii="Arial" w:hAnsi="Arial" w:cs="Arial"/>
          <w:color w:val="000000" w:themeColor="text1"/>
        </w:rPr>
        <w:t>Loret</w:t>
      </w:r>
      <w:proofErr w:type="spellEnd"/>
      <w:r w:rsidR="008F534A" w:rsidRPr="001E71A1">
        <w:rPr>
          <w:rFonts w:ascii="Arial" w:hAnsi="Arial" w:cs="Arial"/>
          <w:color w:val="000000" w:themeColor="text1"/>
        </w:rPr>
        <w:t xml:space="preserve"> de Mola, de cuyo abuelo, asesinado en Guerrero, fui (creo) estimada amiga”… </w:t>
      </w:r>
      <w:r w:rsidRPr="001E71A1">
        <w:rPr>
          <w:rFonts w:ascii="Arial" w:hAnsi="Arial" w:cs="Arial"/>
          <w:color w:val="000000" w:themeColor="text1"/>
        </w:rPr>
        <w:t xml:space="preserve">De </w:t>
      </w:r>
      <w:r w:rsidR="008F534A" w:rsidRPr="001E71A1">
        <w:rPr>
          <w:rFonts w:ascii="Arial" w:hAnsi="Arial" w:cs="Arial"/>
          <w:color w:val="000000" w:themeColor="text1"/>
        </w:rPr>
        <w:t>Elba Pérez Villalba</w:t>
      </w:r>
      <w:r w:rsidRPr="001E71A1">
        <w:rPr>
          <w:rFonts w:ascii="Arial" w:hAnsi="Arial" w:cs="Arial"/>
          <w:color w:val="000000" w:themeColor="text1"/>
        </w:rPr>
        <w:t xml:space="preserve">: </w:t>
      </w:r>
      <w:r w:rsidR="008F534A" w:rsidRPr="001E71A1">
        <w:rPr>
          <w:rFonts w:ascii="Arial" w:hAnsi="Arial" w:cs="Arial"/>
          <w:color w:val="000000" w:themeColor="text1"/>
        </w:rPr>
        <w:t xml:space="preserve">“En días pasados (2-II-22) falleció Maru Enríquez, quien estudió teatro, (fue) cantautora, percusionista, productora radiofónica; formó parte del grupo musical La Nopalera y de otros, de blues y otros géneros musicales; intérprete del </w:t>
      </w:r>
      <w:r w:rsidR="00EE41F7">
        <w:rPr>
          <w:rFonts w:ascii="Arial" w:hAnsi="Arial" w:cs="Arial"/>
          <w:color w:val="000000" w:themeColor="text1"/>
        </w:rPr>
        <w:t>‘</w:t>
      </w:r>
      <w:r w:rsidR="008F534A" w:rsidRPr="001E71A1">
        <w:rPr>
          <w:rFonts w:ascii="Arial" w:hAnsi="Arial" w:cs="Arial"/>
          <w:color w:val="000000" w:themeColor="text1"/>
        </w:rPr>
        <w:t>canto nuevo</w:t>
      </w:r>
      <w:r w:rsidR="00EE41F7">
        <w:rPr>
          <w:rFonts w:ascii="Arial" w:hAnsi="Arial" w:cs="Arial"/>
          <w:color w:val="000000" w:themeColor="text1"/>
        </w:rPr>
        <w:t>’</w:t>
      </w:r>
      <w:r w:rsidR="008F534A" w:rsidRPr="001E71A1">
        <w:rPr>
          <w:rFonts w:ascii="Arial" w:hAnsi="Arial" w:cs="Arial"/>
          <w:color w:val="000000" w:themeColor="text1"/>
        </w:rPr>
        <w:t xml:space="preserve">. Participó en la izquierda. QEPD”… Un </w:t>
      </w:r>
      <w:r w:rsidR="001E71A1" w:rsidRPr="001E71A1">
        <w:rPr>
          <w:rFonts w:ascii="Arial" w:hAnsi="Arial" w:cs="Arial"/>
          <w:color w:val="000000" w:themeColor="text1"/>
        </w:rPr>
        <w:t xml:space="preserve">gran </w:t>
      </w:r>
      <w:r w:rsidR="008F534A" w:rsidRPr="001E71A1">
        <w:rPr>
          <w:rFonts w:ascii="Arial" w:hAnsi="Arial" w:cs="Arial"/>
          <w:color w:val="000000" w:themeColor="text1"/>
        </w:rPr>
        <w:t xml:space="preserve">abrazo solidario para la familia Pacheco Ibarra y todos sus descendientes que son muchos, por el fallecimiento hace un año de </w:t>
      </w:r>
      <w:proofErr w:type="spellStart"/>
      <w:r w:rsidR="008F534A" w:rsidRPr="001E71A1">
        <w:rPr>
          <w:rFonts w:ascii="Arial" w:hAnsi="Arial" w:cs="Arial"/>
          <w:color w:val="000000" w:themeColor="text1"/>
        </w:rPr>
        <w:t>Maximiana</w:t>
      </w:r>
      <w:proofErr w:type="spellEnd"/>
      <w:r w:rsidR="008F534A" w:rsidRPr="001E71A1">
        <w:rPr>
          <w:rFonts w:ascii="Arial" w:hAnsi="Arial" w:cs="Arial"/>
          <w:color w:val="000000" w:themeColor="text1"/>
        </w:rPr>
        <w:t xml:space="preserve"> Ibarra Aguirre, la mayor del clan.</w:t>
      </w:r>
    </w:p>
    <w:p w:rsidR="00505F70" w:rsidRPr="001E71A1" w:rsidRDefault="00EE41F7" w:rsidP="008F534A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8F534A" w:rsidRPr="001E71A1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8F534A" w:rsidRPr="001E71A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8F534A" w:rsidRPr="001E71A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</w:t>
        </w:r>
        <w:bookmarkStart w:id="0" w:name="_GoBack"/>
        <w:bookmarkEnd w:id="0"/>
        <w:r w:rsidR="008F534A" w:rsidRPr="001E71A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cebook.com/forumenlinea</w:t>
        </w:r>
      </w:hyperlink>
      <w:r w:rsidR="008F534A" w:rsidRPr="001E71A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8F534A" w:rsidRPr="001E71A1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8F534A" w:rsidRPr="001E71A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8F534A" w:rsidRPr="001E71A1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505F70" w:rsidRPr="001E71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34A"/>
    <w:rsid w:val="00031BB6"/>
    <w:rsid w:val="00052B21"/>
    <w:rsid w:val="000F48C2"/>
    <w:rsid w:val="001E71A1"/>
    <w:rsid w:val="0031574D"/>
    <w:rsid w:val="00395D6E"/>
    <w:rsid w:val="00436E4B"/>
    <w:rsid w:val="00505F70"/>
    <w:rsid w:val="00640397"/>
    <w:rsid w:val="007365D9"/>
    <w:rsid w:val="007668BF"/>
    <w:rsid w:val="0088687A"/>
    <w:rsid w:val="008A4223"/>
    <w:rsid w:val="008F534A"/>
    <w:rsid w:val="009121C2"/>
    <w:rsid w:val="00A06614"/>
    <w:rsid w:val="00CF2886"/>
    <w:rsid w:val="00E71C57"/>
    <w:rsid w:val="00EE41F7"/>
    <w:rsid w:val="00F6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E47CB4-F867-4017-A94B-0047C3843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F53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804</Words>
  <Characters>4307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2022-02-22T17:40:00Z</dcterms:created>
  <dcterms:modified xsi:type="dcterms:W3CDTF">2022-02-28T16:46:00Z</dcterms:modified>
</cp:coreProperties>
</file>