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5CBE" w:rsidRPr="005531A3" w:rsidRDefault="005B5CBE" w:rsidP="005B5CBE">
      <w:pPr>
        <w:rPr>
          <w:rFonts w:ascii="Arial" w:hAnsi="Arial" w:cs="Arial"/>
          <w:color w:val="000000" w:themeColor="text1"/>
          <w:sz w:val="28"/>
          <w:szCs w:val="28"/>
        </w:rPr>
      </w:pPr>
      <w:r w:rsidRPr="005531A3">
        <w:rPr>
          <w:rFonts w:ascii="Arial" w:hAnsi="Arial" w:cs="Arial"/>
          <w:color w:val="000000" w:themeColor="text1"/>
          <w:sz w:val="28"/>
          <w:szCs w:val="28"/>
        </w:rPr>
        <w:t>Utopía</w:t>
      </w:r>
    </w:p>
    <w:p w:rsidR="005B5CBE" w:rsidRPr="005531A3" w:rsidRDefault="005B5CBE" w:rsidP="005B5CBE">
      <w:pPr>
        <w:rPr>
          <w:rFonts w:ascii="Arial" w:hAnsi="Arial" w:cs="Arial"/>
          <w:color w:val="000000" w:themeColor="text1"/>
        </w:rPr>
      </w:pPr>
    </w:p>
    <w:p w:rsidR="00DB0A95" w:rsidRPr="005531A3" w:rsidRDefault="00DB0A95" w:rsidP="00DB0A95">
      <w:pPr>
        <w:jc w:val="center"/>
        <w:rPr>
          <w:rFonts w:ascii="Arial" w:hAnsi="Arial" w:cs="Arial"/>
          <w:b/>
          <w:color w:val="000000" w:themeColor="text1"/>
          <w:sz w:val="36"/>
          <w:szCs w:val="36"/>
        </w:rPr>
      </w:pPr>
      <w:r w:rsidRPr="005531A3">
        <w:rPr>
          <w:rFonts w:ascii="Arial" w:hAnsi="Arial" w:cs="Arial"/>
          <w:b/>
          <w:color w:val="000000" w:themeColor="text1"/>
          <w:sz w:val="36"/>
          <w:szCs w:val="36"/>
        </w:rPr>
        <w:t>Salida y permanencia de Citigroup</w:t>
      </w:r>
    </w:p>
    <w:p w:rsidR="00DB0A95" w:rsidRPr="005531A3" w:rsidRDefault="00DB0A95" w:rsidP="005B5CBE">
      <w:pPr>
        <w:rPr>
          <w:rFonts w:ascii="Arial" w:hAnsi="Arial" w:cs="Arial"/>
          <w:color w:val="000000" w:themeColor="text1"/>
        </w:rPr>
      </w:pPr>
    </w:p>
    <w:p w:rsidR="005B5CBE" w:rsidRPr="005531A3" w:rsidRDefault="005B5CBE" w:rsidP="005B5CBE">
      <w:pPr>
        <w:rPr>
          <w:rFonts w:ascii="Arial" w:hAnsi="Arial" w:cs="Arial"/>
          <w:b/>
          <w:color w:val="000000" w:themeColor="text1"/>
        </w:rPr>
      </w:pPr>
      <w:r w:rsidRPr="005531A3">
        <w:rPr>
          <w:rFonts w:ascii="Arial" w:hAnsi="Arial" w:cs="Arial"/>
          <w:b/>
          <w:color w:val="000000" w:themeColor="text1"/>
        </w:rPr>
        <w:t>Eduardo Ibarra Aguirre</w:t>
      </w:r>
    </w:p>
    <w:p w:rsidR="005B5CBE" w:rsidRPr="005531A3" w:rsidRDefault="005B5CBE" w:rsidP="005B5CBE">
      <w:pPr>
        <w:rPr>
          <w:rFonts w:ascii="Arial" w:hAnsi="Arial" w:cs="Arial"/>
          <w:b/>
          <w:color w:val="000000" w:themeColor="text1"/>
        </w:rPr>
      </w:pPr>
    </w:p>
    <w:p w:rsidR="006844C8" w:rsidRPr="005531A3" w:rsidRDefault="006844C8" w:rsidP="006844C8">
      <w:pPr>
        <w:jc w:val="both"/>
        <w:rPr>
          <w:rFonts w:ascii="Arial" w:eastAsiaTheme="minorHAnsi" w:hAnsi="Arial" w:cs="Arial"/>
          <w:color w:val="000000" w:themeColor="text1"/>
          <w:lang w:eastAsia="en-US"/>
        </w:rPr>
      </w:pPr>
      <w:proofErr w:type="spellStart"/>
      <w:r w:rsidRPr="005531A3">
        <w:rPr>
          <w:rFonts w:ascii="Arial" w:hAnsi="Arial" w:cs="Arial"/>
          <w:color w:val="000000" w:themeColor="text1"/>
        </w:rPr>
        <w:t>Citibanamex</w:t>
      </w:r>
      <w:proofErr w:type="spellEnd"/>
      <w:r w:rsidRPr="005531A3">
        <w:rPr>
          <w:rFonts w:ascii="Arial" w:hAnsi="Arial" w:cs="Arial"/>
          <w:color w:val="000000" w:themeColor="text1"/>
        </w:rPr>
        <w:t xml:space="preserve"> </w:t>
      </w:r>
      <w:r w:rsidR="00DB0A95" w:rsidRPr="005531A3">
        <w:rPr>
          <w:rFonts w:ascii="Arial" w:hAnsi="Arial" w:cs="Arial"/>
          <w:color w:val="000000" w:themeColor="text1"/>
        </w:rPr>
        <w:t>–</w:t>
      </w:r>
      <w:r w:rsidRPr="005531A3">
        <w:rPr>
          <w:rFonts w:ascii="Arial" w:hAnsi="Arial" w:cs="Arial"/>
          <w:color w:val="000000" w:themeColor="text1"/>
        </w:rPr>
        <w:t>e</w:t>
      </w:r>
      <w:r w:rsidR="006348BB" w:rsidRPr="005531A3">
        <w:rPr>
          <w:rFonts w:ascii="Arial" w:hAnsi="Arial" w:cs="Arial"/>
          <w:color w:val="000000" w:themeColor="text1"/>
        </w:rPr>
        <w:t>l segundo banco por cuanto a la cartera de crédito al consumo en México, el cuarto en créditos a empresas</w:t>
      </w:r>
      <w:r w:rsidR="00C760AB" w:rsidRPr="005531A3">
        <w:rPr>
          <w:rFonts w:ascii="Arial" w:hAnsi="Arial" w:cs="Arial"/>
          <w:color w:val="000000" w:themeColor="text1"/>
        </w:rPr>
        <w:t xml:space="preserve">, </w:t>
      </w:r>
      <w:r w:rsidR="006348BB" w:rsidRPr="005531A3">
        <w:rPr>
          <w:rFonts w:ascii="Arial" w:hAnsi="Arial" w:cs="Arial"/>
          <w:color w:val="000000" w:themeColor="text1"/>
        </w:rPr>
        <w:t>dueño de la segunda</w:t>
      </w:r>
      <w:r w:rsidR="006348BB" w:rsidRPr="005531A3">
        <w:rPr>
          <w:rFonts w:ascii="Arial" w:eastAsiaTheme="minorHAnsi" w:hAnsi="Arial" w:cs="Arial"/>
          <w:color w:val="000000" w:themeColor="text1"/>
          <w:lang w:eastAsia="en-US"/>
        </w:rPr>
        <w:t xml:space="preserve"> administradora de fondos para el retiro con los mayores ingresos en la última década</w:t>
      </w:r>
      <w:r w:rsidR="00EA4231" w:rsidRPr="005531A3">
        <w:rPr>
          <w:rFonts w:ascii="Arial" w:eastAsiaTheme="minorHAnsi" w:hAnsi="Arial" w:cs="Arial"/>
          <w:color w:val="000000" w:themeColor="text1"/>
          <w:lang w:eastAsia="en-US"/>
        </w:rPr>
        <w:t xml:space="preserve"> y</w:t>
      </w:r>
      <w:r w:rsidRPr="005531A3">
        <w:rPr>
          <w:rFonts w:ascii="Arial" w:eastAsiaTheme="minorHAnsi" w:hAnsi="Arial" w:cs="Arial"/>
          <w:color w:val="000000" w:themeColor="text1"/>
          <w:lang w:eastAsia="en-US"/>
        </w:rPr>
        <w:t xml:space="preserve"> propietario de un fabuloso acervo cultural</w:t>
      </w:r>
      <w:r w:rsidR="00DB0A95" w:rsidRPr="005531A3">
        <w:rPr>
          <w:rFonts w:ascii="Arial" w:hAnsi="Arial" w:cs="Arial"/>
          <w:color w:val="000000" w:themeColor="text1"/>
        </w:rPr>
        <w:t>–</w:t>
      </w:r>
      <w:r w:rsidRPr="005531A3">
        <w:rPr>
          <w:rFonts w:ascii="Arial" w:eastAsiaTheme="minorHAnsi" w:hAnsi="Arial" w:cs="Arial"/>
          <w:color w:val="000000" w:themeColor="text1"/>
          <w:lang w:eastAsia="en-US"/>
        </w:rPr>
        <w:t>,</w:t>
      </w:r>
      <w:r w:rsidR="006348BB" w:rsidRPr="005531A3">
        <w:rPr>
          <w:rFonts w:ascii="Arial" w:eastAsiaTheme="minorHAnsi" w:hAnsi="Arial" w:cs="Arial"/>
          <w:color w:val="000000" w:themeColor="text1"/>
          <w:lang w:eastAsia="en-US"/>
        </w:rPr>
        <w:t xml:space="preserve"> anunci</w:t>
      </w:r>
      <w:r w:rsidR="00DB0A95" w:rsidRPr="005531A3">
        <w:rPr>
          <w:rFonts w:ascii="Arial" w:eastAsiaTheme="minorHAnsi" w:hAnsi="Arial" w:cs="Arial"/>
          <w:color w:val="000000" w:themeColor="text1"/>
          <w:lang w:eastAsia="en-US"/>
        </w:rPr>
        <w:t>a</w:t>
      </w:r>
      <w:r w:rsidR="006348BB" w:rsidRPr="005531A3">
        <w:rPr>
          <w:rFonts w:ascii="Arial" w:eastAsiaTheme="minorHAnsi" w:hAnsi="Arial" w:cs="Arial"/>
          <w:color w:val="000000" w:themeColor="text1"/>
          <w:lang w:eastAsia="en-US"/>
        </w:rPr>
        <w:t xml:space="preserve"> </w:t>
      </w:r>
      <w:r w:rsidRPr="005531A3">
        <w:rPr>
          <w:rFonts w:ascii="Arial" w:eastAsiaTheme="minorHAnsi" w:hAnsi="Arial" w:cs="Arial"/>
          <w:color w:val="000000" w:themeColor="text1"/>
          <w:lang w:eastAsia="en-US"/>
        </w:rPr>
        <w:t xml:space="preserve">su salida de los segmentos de banca comercial y empresarial, los </w:t>
      </w:r>
      <w:r w:rsidR="00C760AB" w:rsidRPr="005531A3">
        <w:rPr>
          <w:rFonts w:ascii="Arial" w:eastAsiaTheme="minorHAnsi" w:hAnsi="Arial" w:cs="Arial"/>
          <w:color w:val="000000" w:themeColor="text1"/>
          <w:lang w:eastAsia="en-US"/>
        </w:rPr>
        <w:t xml:space="preserve">que </w:t>
      </w:r>
      <w:r w:rsidRPr="005531A3">
        <w:rPr>
          <w:rFonts w:ascii="Arial" w:eastAsiaTheme="minorHAnsi" w:hAnsi="Arial" w:cs="Arial"/>
          <w:color w:val="000000" w:themeColor="text1"/>
          <w:lang w:eastAsia="en-US"/>
        </w:rPr>
        <w:t>representan entre 60% y 70% de su negocio.</w:t>
      </w:r>
    </w:p>
    <w:p w:rsidR="006844C8" w:rsidRPr="005531A3" w:rsidRDefault="006844C8" w:rsidP="00A5363D">
      <w:pPr>
        <w:ind w:firstLine="708"/>
        <w:jc w:val="both"/>
        <w:rPr>
          <w:rFonts w:ascii="Arial" w:eastAsiaTheme="minorHAnsi" w:hAnsi="Arial" w:cs="Arial"/>
          <w:color w:val="000000" w:themeColor="text1"/>
          <w:lang w:eastAsia="en-US"/>
        </w:rPr>
      </w:pPr>
      <w:r w:rsidRPr="005531A3">
        <w:rPr>
          <w:rFonts w:ascii="Arial" w:eastAsiaTheme="minorHAnsi" w:hAnsi="Arial" w:cs="Arial"/>
          <w:color w:val="000000" w:themeColor="text1"/>
          <w:lang w:eastAsia="en-US"/>
        </w:rPr>
        <w:t xml:space="preserve">De inmediato comenzaron a circular interpretaciones </w:t>
      </w:r>
      <w:r w:rsidR="00C760AB" w:rsidRPr="005531A3">
        <w:rPr>
          <w:rFonts w:ascii="Arial" w:eastAsiaTheme="minorHAnsi" w:hAnsi="Arial" w:cs="Arial"/>
          <w:color w:val="000000" w:themeColor="text1"/>
          <w:lang w:eastAsia="en-US"/>
        </w:rPr>
        <w:t xml:space="preserve">muy </w:t>
      </w:r>
      <w:r w:rsidRPr="005531A3">
        <w:rPr>
          <w:rFonts w:ascii="Arial" w:eastAsiaTheme="minorHAnsi" w:hAnsi="Arial" w:cs="Arial"/>
          <w:color w:val="000000" w:themeColor="text1"/>
          <w:lang w:eastAsia="en-US"/>
        </w:rPr>
        <w:t>interesadas y simplistas para exhibir al gobierno de la Cuarta Transformación porque ahuyenta la inversión extranjera directa</w:t>
      </w:r>
      <w:r w:rsidR="00EA4231" w:rsidRPr="005531A3">
        <w:rPr>
          <w:rFonts w:ascii="Arial" w:eastAsiaTheme="minorHAnsi" w:hAnsi="Arial" w:cs="Arial"/>
          <w:color w:val="000000" w:themeColor="text1"/>
          <w:lang w:eastAsia="en-US"/>
        </w:rPr>
        <w:t>,</w:t>
      </w:r>
      <w:r w:rsidRPr="005531A3">
        <w:rPr>
          <w:rFonts w:ascii="Arial" w:eastAsiaTheme="minorHAnsi" w:hAnsi="Arial" w:cs="Arial"/>
          <w:color w:val="000000" w:themeColor="text1"/>
          <w:lang w:eastAsia="en-US"/>
        </w:rPr>
        <w:t xml:space="preserve"> por un presunto clima político y económico que no auspicia el interés de los inversores extranjeros.</w:t>
      </w:r>
    </w:p>
    <w:p w:rsidR="00245E31" w:rsidRPr="005531A3" w:rsidRDefault="00245E31" w:rsidP="00245E31">
      <w:pPr>
        <w:ind w:firstLine="708"/>
        <w:jc w:val="both"/>
        <w:rPr>
          <w:rFonts w:ascii="Arial" w:eastAsiaTheme="minorHAnsi" w:hAnsi="Arial" w:cs="Arial"/>
          <w:color w:val="000000" w:themeColor="text1"/>
          <w:lang w:eastAsia="en-US"/>
        </w:rPr>
      </w:pPr>
      <w:r w:rsidRPr="005531A3">
        <w:rPr>
          <w:rFonts w:ascii="Arial" w:eastAsiaTheme="minorHAnsi" w:hAnsi="Arial" w:cs="Arial"/>
          <w:color w:val="000000" w:themeColor="text1"/>
          <w:lang w:eastAsia="en-US"/>
        </w:rPr>
        <w:t xml:space="preserve">Los propios directivos pusieron las cosas en su justo </w:t>
      </w:r>
      <w:r w:rsidR="002A2FEA" w:rsidRPr="005531A3">
        <w:rPr>
          <w:rFonts w:ascii="Arial" w:eastAsiaTheme="minorHAnsi" w:hAnsi="Arial" w:cs="Arial"/>
          <w:color w:val="000000" w:themeColor="text1"/>
          <w:lang w:eastAsia="en-US"/>
        </w:rPr>
        <w:t>sitio</w:t>
      </w:r>
      <w:r w:rsidRPr="005531A3">
        <w:rPr>
          <w:rFonts w:ascii="Arial" w:eastAsiaTheme="minorHAnsi" w:hAnsi="Arial" w:cs="Arial"/>
          <w:color w:val="000000" w:themeColor="text1"/>
          <w:lang w:eastAsia="en-US"/>
        </w:rPr>
        <w:t>. En un comunicado, Citi</w:t>
      </w:r>
      <w:r w:rsidR="00DB0A95" w:rsidRPr="005531A3">
        <w:rPr>
          <w:rFonts w:ascii="Arial" w:eastAsiaTheme="minorHAnsi" w:hAnsi="Arial" w:cs="Arial"/>
          <w:color w:val="000000" w:themeColor="text1"/>
          <w:lang w:eastAsia="en-US"/>
        </w:rPr>
        <w:t xml:space="preserve">group </w:t>
      </w:r>
      <w:r w:rsidRPr="005531A3">
        <w:rPr>
          <w:rFonts w:ascii="Arial" w:eastAsiaTheme="minorHAnsi" w:hAnsi="Arial" w:cs="Arial"/>
          <w:color w:val="000000" w:themeColor="text1"/>
          <w:lang w:eastAsia="en-US"/>
        </w:rPr>
        <w:t>explicó el martes 11 que se trata de una decisión corporativa derivada de su política general de salir de la banca de consumo de casi todos los países, excepto Estados Unidos</w:t>
      </w:r>
      <w:r w:rsidR="00DB0A95" w:rsidRPr="005531A3">
        <w:rPr>
          <w:rFonts w:ascii="Arial" w:eastAsiaTheme="minorHAnsi" w:hAnsi="Arial" w:cs="Arial"/>
          <w:color w:val="000000" w:themeColor="text1"/>
          <w:lang w:eastAsia="en-US"/>
        </w:rPr>
        <w:t xml:space="preserve">. Y </w:t>
      </w:r>
      <w:r w:rsidRPr="005531A3">
        <w:rPr>
          <w:rFonts w:ascii="Arial" w:eastAsiaTheme="minorHAnsi" w:hAnsi="Arial" w:cs="Arial"/>
          <w:color w:val="000000" w:themeColor="text1"/>
          <w:lang w:eastAsia="en-US"/>
        </w:rPr>
        <w:t xml:space="preserve">la Secretaría de Hacienda considera que la medida va en línea con la evolución histórica de </w:t>
      </w:r>
      <w:proofErr w:type="spellStart"/>
      <w:r w:rsidR="00DB0A95" w:rsidRPr="005531A3">
        <w:rPr>
          <w:rFonts w:ascii="Arial" w:eastAsiaTheme="minorHAnsi" w:hAnsi="Arial" w:cs="Arial"/>
          <w:color w:val="000000" w:themeColor="text1"/>
          <w:lang w:eastAsia="en-US"/>
        </w:rPr>
        <w:t>Citi</w:t>
      </w:r>
      <w:proofErr w:type="spellEnd"/>
      <w:r w:rsidRPr="005531A3">
        <w:rPr>
          <w:rFonts w:ascii="Arial" w:eastAsiaTheme="minorHAnsi" w:hAnsi="Arial" w:cs="Arial"/>
          <w:color w:val="000000" w:themeColor="text1"/>
          <w:lang w:eastAsia="en-US"/>
        </w:rPr>
        <w:t xml:space="preserve">, cuya prioridad </w:t>
      </w:r>
      <w:r w:rsidR="00A5363D" w:rsidRPr="005531A3">
        <w:rPr>
          <w:rFonts w:ascii="Arial" w:eastAsiaTheme="minorHAnsi" w:hAnsi="Arial" w:cs="Arial"/>
          <w:color w:val="000000" w:themeColor="text1"/>
          <w:lang w:eastAsia="en-US"/>
        </w:rPr>
        <w:t>e</w:t>
      </w:r>
      <w:r w:rsidRPr="005531A3">
        <w:rPr>
          <w:rFonts w:ascii="Arial" w:eastAsiaTheme="minorHAnsi" w:hAnsi="Arial" w:cs="Arial"/>
          <w:color w:val="000000" w:themeColor="text1"/>
          <w:lang w:eastAsia="en-US"/>
        </w:rPr>
        <w:t>s</w:t>
      </w:r>
      <w:r w:rsidR="00A5363D" w:rsidRPr="005531A3">
        <w:rPr>
          <w:rFonts w:ascii="Arial" w:eastAsiaTheme="minorHAnsi" w:hAnsi="Arial" w:cs="Arial"/>
          <w:color w:val="000000" w:themeColor="text1"/>
          <w:lang w:eastAsia="en-US"/>
        </w:rPr>
        <w:t xml:space="preserve"> </w:t>
      </w:r>
      <w:r w:rsidRPr="005531A3">
        <w:rPr>
          <w:rFonts w:ascii="Arial" w:eastAsiaTheme="minorHAnsi" w:hAnsi="Arial" w:cs="Arial"/>
          <w:color w:val="000000" w:themeColor="text1"/>
          <w:lang w:eastAsia="en-US"/>
        </w:rPr>
        <w:t>la banca corporativa, hasta las fusiones que realizó en la década de los 90.</w:t>
      </w:r>
    </w:p>
    <w:p w:rsidR="00245E31" w:rsidRPr="005531A3" w:rsidRDefault="002A2FEA" w:rsidP="00245E31">
      <w:pPr>
        <w:ind w:firstLine="708"/>
        <w:jc w:val="both"/>
        <w:rPr>
          <w:rFonts w:ascii="Arial" w:eastAsiaTheme="minorHAnsi" w:hAnsi="Arial" w:cs="Arial"/>
          <w:color w:val="000000" w:themeColor="text1"/>
          <w:lang w:eastAsia="en-US"/>
        </w:rPr>
      </w:pPr>
      <w:r w:rsidRPr="005531A3">
        <w:rPr>
          <w:rFonts w:ascii="Arial" w:eastAsiaTheme="minorHAnsi" w:hAnsi="Arial" w:cs="Arial"/>
          <w:color w:val="000000" w:themeColor="text1"/>
          <w:lang w:eastAsia="en-US"/>
        </w:rPr>
        <w:t>La</w:t>
      </w:r>
      <w:r w:rsidR="00245E31" w:rsidRPr="005531A3">
        <w:rPr>
          <w:rFonts w:ascii="Arial" w:eastAsiaTheme="minorHAnsi" w:hAnsi="Arial" w:cs="Arial"/>
          <w:color w:val="000000" w:themeColor="text1"/>
          <w:lang w:eastAsia="en-US"/>
        </w:rPr>
        <w:t xml:space="preserve"> presidenta del grupo financiero trasnacional, Jane </w:t>
      </w:r>
      <w:proofErr w:type="spellStart"/>
      <w:r w:rsidR="00245E31" w:rsidRPr="005531A3">
        <w:rPr>
          <w:rFonts w:ascii="Arial" w:eastAsiaTheme="minorHAnsi" w:hAnsi="Arial" w:cs="Arial"/>
          <w:color w:val="000000" w:themeColor="text1"/>
          <w:lang w:eastAsia="en-US"/>
        </w:rPr>
        <w:t>Fraser</w:t>
      </w:r>
      <w:proofErr w:type="spellEnd"/>
      <w:r w:rsidR="00245E31" w:rsidRPr="005531A3">
        <w:rPr>
          <w:rFonts w:ascii="Arial" w:eastAsiaTheme="minorHAnsi" w:hAnsi="Arial" w:cs="Arial"/>
          <w:color w:val="000000" w:themeColor="text1"/>
          <w:lang w:eastAsia="en-US"/>
        </w:rPr>
        <w:t>, avisó oportunamente al presidente Andrés Manuel, pues vino a México a explicar esta decisión, y enfatizó que Citigroup mantendrá en el país sus actividades de banca corporativa mayorista, lo que “implicará nuevas inversiones”.</w:t>
      </w:r>
    </w:p>
    <w:p w:rsidR="006844C8" w:rsidRPr="005531A3" w:rsidRDefault="00245E31" w:rsidP="00A5363D">
      <w:pPr>
        <w:ind w:firstLine="708"/>
        <w:jc w:val="both"/>
        <w:rPr>
          <w:rFonts w:ascii="Arial" w:eastAsiaTheme="minorHAnsi" w:hAnsi="Arial" w:cs="Arial"/>
          <w:color w:val="000000" w:themeColor="text1"/>
          <w:lang w:eastAsia="en-US"/>
        </w:rPr>
      </w:pPr>
      <w:r w:rsidRPr="005531A3">
        <w:rPr>
          <w:rFonts w:ascii="Arial" w:eastAsiaTheme="minorHAnsi" w:hAnsi="Arial" w:cs="Arial"/>
          <w:color w:val="000000" w:themeColor="text1"/>
          <w:lang w:eastAsia="en-US"/>
        </w:rPr>
        <w:t xml:space="preserve">Hacienda, encabezada por Rogelio </w:t>
      </w:r>
      <w:r w:rsidR="00A5363D" w:rsidRPr="005531A3">
        <w:rPr>
          <w:rFonts w:ascii="Arial" w:eastAsiaTheme="minorHAnsi" w:hAnsi="Arial" w:cs="Arial"/>
          <w:color w:val="000000" w:themeColor="text1"/>
          <w:lang w:eastAsia="en-US"/>
        </w:rPr>
        <w:t>Ramír</w:t>
      </w:r>
      <w:r w:rsidRPr="005531A3">
        <w:rPr>
          <w:rFonts w:ascii="Arial" w:eastAsiaTheme="minorHAnsi" w:hAnsi="Arial" w:cs="Arial"/>
          <w:color w:val="000000" w:themeColor="text1"/>
          <w:lang w:eastAsia="en-US"/>
        </w:rPr>
        <w:t xml:space="preserve">ez de la O. </w:t>
      </w:r>
      <w:r w:rsidR="00A5363D" w:rsidRPr="005531A3">
        <w:rPr>
          <w:rFonts w:ascii="Arial" w:hAnsi="Arial" w:cs="Arial"/>
          <w:color w:val="000000" w:themeColor="text1"/>
        </w:rPr>
        <w:t>–</w:t>
      </w:r>
      <w:r w:rsidR="00D33F5B" w:rsidRPr="005531A3">
        <w:rPr>
          <w:rFonts w:ascii="Arial" w:hAnsi="Arial" w:cs="Arial"/>
          <w:color w:val="000000" w:themeColor="text1"/>
        </w:rPr>
        <w:t xml:space="preserve">talentoso </w:t>
      </w:r>
      <w:r w:rsidRPr="005531A3">
        <w:rPr>
          <w:rFonts w:ascii="Arial" w:eastAsiaTheme="minorHAnsi" w:hAnsi="Arial" w:cs="Arial"/>
          <w:color w:val="000000" w:themeColor="text1"/>
          <w:lang w:eastAsia="en-US"/>
        </w:rPr>
        <w:t>doctor con el que el utópico redactor coincidió en debates en el Partido Socialdemócrata de</w:t>
      </w:r>
      <w:r w:rsidR="00A5363D" w:rsidRPr="005531A3">
        <w:rPr>
          <w:rFonts w:ascii="Arial" w:eastAsiaTheme="minorHAnsi" w:hAnsi="Arial" w:cs="Arial"/>
          <w:color w:val="000000" w:themeColor="text1"/>
          <w:lang w:eastAsia="en-US"/>
        </w:rPr>
        <w:t xml:space="preserve">l querido </w:t>
      </w:r>
      <w:r w:rsidRPr="005531A3">
        <w:rPr>
          <w:rFonts w:ascii="Arial" w:eastAsiaTheme="minorHAnsi" w:hAnsi="Arial" w:cs="Arial"/>
          <w:color w:val="000000" w:themeColor="text1"/>
          <w:lang w:eastAsia="en-US"/>
        </w:rPr>
        <w:t>Luis Sánchez Aguilar</w:t>
      </w:r>
      <w:r w:rsidR="00A5363D" w:rsidRPr="005531A3">
        <w:rPr>
          <w:rFonts w:ascii="Arial" w:eastAsiaTheme="minorHAnsi" w:hAnsi="Arial" w:cs="Arial"/>
          <w:color w:val="000000" w:themeColor="text1"/>
          <w:lang w:eastAsia="en-US"/>
        </w:rPr>
        <w:t>,</w:t>
      </w:r>
      <w:r w:rsidRPr="005531A3">
        <w:rPr>
          <w:rFonts w:ascii="Arial" w:eastAsiaTheme="minorHAnsi" w:hAnsi="Arial" w:cs="Arial"/>
          <w:color w:val="000000" w:themeColor="text1"/>
          <w:lang w:eastAsia="en-US"/>
        </w:rPr>
        <w:t xml:space="preserve"> </w:t>
      </w:r>
      <w:r w:rsidR="00A5363D" w:rsidRPr="005531A3">
        <w:rPr>
          <w:rFonts w:ascii="Arial" w:eastAsiaTheme="minorHAnsi" w:hAnsi="Arial" w:cs="Arial"/>
          <w:color w:val="000000" w:themeColor="text1"/>
          <w:lang w:eastAsia="en-US"/>
        </w:rPr>
        <w:t xml:space="preserve">en </w:t>
      </w:r>
      <w:r w:rsidRPr="005531A3">
        <w:rPr>
          <w:rFonts w:ascii="Arial" w:eastAsiaTheme="minorHAnsi" w:hAnsi="Arial" w:cs="Arial"/>
          <w:color w:val="000000" w:themeColor="text1"/>
          <w:lang w:eastAsia="en-US"/>
        </w:rPr>
        <w:t>los años 70 y 80</w:t>
      </w:r>
      <w:r w:rsidR="00A5363D" w:rsidRPr="005531A3">
        <w:rPr>
          <w:rFonts w:ascii="Arial" w:hAnsi="Arial" w:cs="Arial"/>
          <w:color w:val="000000" w:themeColor="text1"/>
        </w:rPr>
        <w:t>–</w:t>
      </w:r>
      <w:r w:rsidRPr="005531A3">
        <w:rPr>
          <w:rFonts w:ascii="Arial" w:eastAsiaTheme="minorHAnsi" w:hAnsi="Arial" w:cs="Arial"/>
          <w:color w:val="000000" w:themeColor="text1"/>
          <w:lang w:eastAsia="en-US"/>
        </w:rPr>
        <w:t xml:space="preserve">, </w:t>
      </w:r>
      <w:r w:rsidR="006844C8" w:rsidRPr="005531A3">
        <w:rPr>
          <w:rFonts w:ascii="Arial" w:eastAsiaTheme="minorHAnsi" w:hAnsi="Arial" w:cs="Arial"/>
          <w:color w:val="000000" w:themeColor="text1"/>
          <w:lang w:eastAsia="en-US"/>
        </w:rPr>
        <w:t>informó que sabía de la operación</w:t>
      </w:r>
      <w:r w:rsidR="00EA4231" w:rsidRPr="005531A3">
        <w:rPr>
          <w:rFonts w:ascii="Arial" w:eastAsiaTheme="minorHAnsi" w:hAnsi="Arial" w:cs="Arial"/>
          <w:color w:val="000000" w:themeColor="text1"/>
          <w:lang w:eastAsia="en-US"/>
        </w:rPr>
        <w:t xml:space="preserve"> y</w:t>
      </w:r>
      <w:r w:rsidR="006844C8" w:rsidRPr="005531A3">
        <w:rPr>
          <w:rFonts w:ascii="Arial" w:eastAsiaTheme="minorHAnsi" w:hAnsi="Arial" w:cs="Arial"/>
          <w:color w:val="000000" w:themeColor="text1"/>
          <w:lang w:eastAsia="en-US"/>
        </w:rPr>
        <w:t xml:space="preserve"> por </w:t>
      </w:r>
      <w:r w:rsidRPr="005531A3">
        <w:rPr>
          <w:rFonts w:ascii="Arial" w:eastAsiaTheme="minorHAnsi" w:hAnsi="Arial" w:cs="Arial"/>
          <w:color w:val="000000" w:themeColor="text1"/>
          <w:lang w:eastAsia="en-US"/>
        </w:rPr>
        <w:t>“</w:t>
      </w:r>
      <w:r w:rsidR="006844C8" w:rsidRPr="005531A3">
        <w:rPr>
          <w:rFonts w:ascii="Arial" w:eastAsiaTheme="minorHAnsi" w:hAnsi="Arial" w:cs="Arial"/>
          <w:color w:val="000000" w:themeColor="text1"/>
          <w:lang w:eastAsia="en-US"/>
        </w:rPr>
        <w:t>razones de confidencialidad y para no causar especulación en el mercado</w:t>
      </w:r>
      <w:r w:rsidR="00EA4231" w:rsidRPr="005531A3">
        <w:rPr>
          <w:rFonts w:ascii="Arial" w:eastAsiaTheme="minorHAnsi" w:hAnsi="Arial" w:cs="Arial"/>
          <w:color w:val="000000" w:themeColor="text1"/>
          <w:lang w:eastAsia="en-US"/>
        </w:rPr>
        <w:t>”</w:t>
      </w:r>
      <w:r w:rsidR="006844C8" w:rsidRPr="005531A3">
        <w:rPr>
          <w:rFonts w:ascii="Arial" w:eastAsiaTheme="minorHAnsi" w:hAnsi="Arial" w:cs="Arial"/>
          <w:color w:val="000000" w:themeColor="text1"/>
          <w:lang w:eastAsia="en-US"/>
        </w:rPr>
        <w:t>, antes del anuncio, evitó hacerlo público.</w:t>
      </w:r>
    </w:p>
    <w:p w:rsidR="00C80404" w:rsidRPr="005531A3" w:rsidRDefault="00C80404" w:rsidP="00A5363D">
      <w:pPr>
        <w:ind w:firstLine="708"/>
        <w:jc w:val="both"/>
        <w:rPr>
          <w:rFonts w:ascii="Arial" w:eastAsiaTheme="minorHAnsi" w:hAnsi="Arial" w:cs="Arial"/>
          <w:color w:val="000000" w:themeColor="text1"/>
          <w:lang w:eastAsia="en-US"/>
        </w:rPr>
      </w:pPr>
      <w:r w:rsidRPr="005531A3">
        <w:rPr>
          <w:rFonts w:ascii="Arial" w:eastAsiaTheme="minorHAnsi" w:hAnsi="Arial" w:cs="Arial"/>
          <w:color w:val="000000" w:themeColor="text1"/>
          <w:lang w:eastAsia="en-US"/>
        </w:rPr>
        <w:t xml:space="preserve">Sigilo que no impidió que </w:t>
      </w:r>
      <w:r w:rsidR="00A5363D" w:rsidRPr="005531A3">
        <w:rPr>
          <w:rFonts w:ascii="Arial" w:eastAsiaTheme="minorHAnsi" w:hAnsi="Arial" w:cs="Arial"/>
          <w:color w:val="000000" w:themeColor="text1"/>
          <w:lang w:eastAsia="en-US"/>
        </w:rPr>
        <w:t xml:space="preserve">veteranos y </w:t>
      </w:r>
      <w:r w:rsidRPr="005531A3">
        <w:rPr>
          <w:rFonts w:ascii="Arial" w:eastAsiaTheme="minorHAnsi" w:hAnsi="Arial" w:cs="Arial"/>
          <w:color w:val="000000" w:themeColor="text1"/>
          <w:lang w:eastAsia="en-US"/>
        </w:rPr>
        <w:t>equilibrados columnistas especularan sobre la adquisición de la franquicia de la banca minorista y empresarial</w:t>
      </w:r>
      <w:r w:rsidR="00A5363D" w:rsidRPr="005531A3">
        <w:rPr>
          <w:rFonts w:ascii="Arial" w:eastAsiaTheme="minorHAnsi" w:hAnsi="Arial" w:cs="Arial"/>
          <w:color w:val="000000" w:themeColor="text1"/>
          <w:lang w:eastAsia="en-US"/>
        </w:rPr>
        <w:t xml:space="preserve"> </w:t>
      </w:r>
      <w:r w:rsidRPr="005531A3">
        <w:rPr>
          <w:rFonts w:ascii="Arial" w:eastAsiaTheme="minorHAnsi" w:hAnsi="Arial" w:cs="Arial"/>
          <w:color w:val="000000" w:themeColor="text1"/>
          <w:lang w:eastAsia="en-US"/>
        </w:rPr>
        <w:t xml:space="preserve">por parte de Grupo </w:t>
      </w:r>
      <w:r w:rsidR="00A5363D" w:rsidRPr="005531A3">
        <w:rPr>
          <w:rFonts w:ascii="Arial" w:eastAsiaTheme="minorHAnsi" w:hAnsi="Arial" w:cs="Arial"/>
          <w:color w:val="000000" w:themeColor="text1"/>
          <w:lang w:eastAsia="en-US"/>
        </w:rPr>
        <w:t>Elektra</w:t>
      </w:r>
      <w:r w:rsidRPr="005531A3">
        <w:rPr>
          <w:rFonts w:ascii="Arial" w:eastAsiaTheme="minorHAnsi" w:hAnsi="Arial" w:cs="Arial"/>
          <w:color w:val="000000" w:themeColor="text1"/>
          <w:lang w:eastAsia="en-US"/>
        </w:rPr>
        <w:t>, comandado por el plutócrata R</w:t>
      </w:r>
      <w:r w:rsidR="006108A8" w:rsidRPr="005531A3">
        <w:rPr>
          <w:rFonts w:ascii="Arial" w:eastAsiaTheme="minorHAnsi" w:hAnsi="Arial" w:cs="Arial"/>
          <w:color w:val="000000" w:themeColor="text1"/>
          <w:lang w:eastAsia="en-US"/>
        </w:rPr>
        <w:t>icardo Benjamín Salinas Pliego.</w:t>
      </w:r>
    </w:p>
    <w:p w:rsidR="006108A8" w:rsidRPr="005531A3" w:rsidRDefault="006108A8" w:rsidP="00A5363D">
      <w:pPr>
        <w:ind w:firstLine="708"/>
        <w:jc w:val="both"/>
        <w:rPr>
          <w:rFonts w:ascii="Arial" w:eastAsiaTheme="minorHAnsi" w:hAnsi="Arial" w:cs="Arial"/>
          <w:color w:val="000000" w:themeColor="text1"/>
          <w:lang w:eastAsia="en-US"/>
        </w:rPr>
      </w:pPr>
      <w:r w:rsidRPr="005531A3">
        <w:rPr>
          <w:rFonts w:ascii="Arial" w:eastAsiaTheme="minorHAnsi" w:hAnsi="Arial" w:cs="Arial"/>
          <w:color w:val="000000" w:themeColor="text1"/>
          <w:lang w:eastAsia="en-US"/>
        </w:rPr>
        <w:t xml:space="preserve">Si nos atenemos a los juicios de los conocedores </w:t>
      </w:r>
      <w:proofErr w:type="spellStart"/>
      <w:r w:rsidRPr="005531A3">
        <w:rPr>
          <w:rFonts w:ascii="Arial" w:eastAsiaTheme="minorHAnsi" w:hAnsi="Arial" w:cs="Arial"/>
          <w:color w:val="000000" w:themeColor="text1"/>
          <w:lang w:eastAsia="en-US"/>
        </w:rPr>
        <w:t>Citibanamex</w:t>
      </w:r>
      <w:proofErr w:type="spellEnd"/>
      <w:r w:rsidRPr="005531A3">
        <w:rPr>
          <w:rFonts w:ascii="Arial" w:eastAsiaTheme="minorHAnsi" w:hAnsi="Arial" w:cs="Arial"/>
          <w:color w:val="000000" w:themeColor="text1"/>
          <w:lang w:eastAsia="en-US"/>
        </w:rPr>
        <w:t xml:space="preserve"> </w:t>
      </w:r>
      <w:r w:rsidR="00A5363D" w:rsidRPr="005531A3">
        <w:rPr>
          <w:rFonts w:ascii="Arial" w:eastAsiaTheme="minorHAnsi" w:hAnsi="Arial" w:cs="Arial"/>
          <w:color w:val="000000" w:themeColor="text1"/>
          <w:lang w:eastAsia="en-US"/>
        </w:rPr>
        <w:t>es</w:t>
      </w:r>
      <w:r w:rsidR="00CE1A69" w:rsidRPr="005531A3">
        <w:rPr>
          <w:rFonts w:ascii="Arial" w:eastAsiaTheme="minorHAnsi" w:hAnsi="Arial" w:cs="Arial"/>
          <w:color w:val="000000" w:themeColor="text1"/>
          <w:lang w:eastAsia="en-US"/>
        </w:rPr>
        <w:t xml:space="preserve"> </w:t>
      </w:r>
      <w:r w:rsidRPr="005531A3">
        <w:rPr>
          <w:rFonts w:ascii="Arial" w:eastAsiaTheme="minorHAnsi" w:hAnsi="Arial" w:cs="Arial"/>
          <w:color w:val="000000" w:themeColor="text1"/>
          <w:lang w:eastAsia="en-US"/>
        </w:rPr>
        <w:t xml:space="preserve">considerado un banco de importancia sistémica </w:t>
      </w:r>
      <w:r w:rsidR="00D13CE2" w:rsidRPr="005531A3">
        <w:rPr>
          <w:rFonts w:ascii="Arial" w:hAnsi="Arial" w:cs="Arial"/>
          <w:color w:val="000000" w:themeColor="text1"/>
        </w:rPr>
        <w:t>–</w:t>
      </w:r>
      <w:r w:rsidRPr="005531A3">
        <w:rPr>
          <w:rFonts w:ascii="Arial" w:eastAsiaTheme="minorHAnsi" w:hAnsi="Arial" w:cs="Arial"/>
          <w:color w:val="000000" w:themeColor="text1"/>
          <w:lang w:eastAsia="en-US"/>
        </w:rPr>
        <w:t>es</w:t>
      </w:r>
      <w:r w:rsidR="00A5363D" w:rsidRPr="005531A3">
        <w:rPr>
          <w:rFonts w:ascii="Arial" w:eastAsiaTheme="minorHAnsi" w:hAnsi="Arial" w:cs="Arial"/>
          <w:color w:val="000000" w:themeColor="text1"/>
          <w:lang w:eastAsia="en-US"/>
        </w:rPr>
        <w:t>to es</w:t>
      </w:r>
      <w:r w:rsidRPr="005531A3">
        <w:rPr>
          <w:rFonts w:ascii="Arial" w:eastAsiaTheme="minorHAnsi" w:hAnsi="Arial" w:cs="Arial"/>
          <w:color w:val="000000" w:themeColor="text1"/>
          <w:lang w:eastAsia="en-US"/>
        </w:rPr>
        <w:t>, en caso de quiebra po</w:t>
      </w:r>
      <w:r w:rsidR="00A5363D" w:rsidRPr="005531A3">
        <w:rPr>
          <w:rFonts w:ascii="Arial" w:eastAsiaTheme="minorHAnsi" w:hAnsi="Arial" w:cs="Arial"/>
          <w:color w:val="000000" w:themeColor="text1"/>
          <w:lang w:eastAsia="en-US"/>
        </w:rPr>
        <w:t>n</w:t>
      </w:r>
      <w:r w:rsidRPr="005531A3">
        <w:rPr>
          <w:rFonts w:ascii="Arial" w:eastAsiaTheme="minorHAnsi" w:hAnsi="Arial" w:cs="Arial"/>
          <w:color w:val="000000" w:themeColor="text1"/>
          <w:lang w:eastAsia="en-US"/>
        </w:rPr>
        <w:t>dría en riesgo al sistema financiero mexicano, debido a la cantidad de depósitos que resguarda de sus ahorradores</w:t>
      </w:r>
      <w:r w:rsidR="00A5363D" w:rsidRPr="005531A3">
        <w:rPr>
          <w:rFonts w:ascii="Arial" w:hAnsi="Arial" w:cs="Arial"/>
          <w:color w:val="000000" w:themeColor="text1"/>
        </w:rPr>
        <w:t>–,</w:t>
      </w:r>
      <w:r w:rsidRPr="005531A3">
        <w:rPr>
          <w:rFonts w:ascii="Arial" w:eastAsiaTheme="minorHAnsi" w:hAnsi="Arial" w:cs="Arial"/>
          <w:color w:val="000000" w:themeColor="text1"/>
          <w:lang w:eastAsia="en-US"/>
        </w:rPr>
        <w:t xml:space="preserve"> </w:t>
      </w:r>
      <w:r w:rsidR="00CE1A69" w:rsidRPr="005531A3">
        <w:rPr>
          <w:rFonts w:ascii="Arial" w:eastAsiaTheme="minorHAnsi" w:hAnsi="Arial" w:cs="Arial"/>
          <w:color w:val="000000" w:themeColor="text1"/>
          <w:lang w:eastAsia="en-US"/>
        </w:rPr>
        <w:t xml:space="preserve">y </w:t>
      </w:r>
      <w:r w:rsidR="00A5363D" w:rsidRPr="005531A3">
        <w:rPr>
          <w:rFonts w:ascii="Arial" w:eastAsiaTheme="minorHAnsi" w:hAnsi="Arial" w:cs="Arial"/>
          <w:color w:val="000000" w:themeColor="text1"/>
          <w:lang w:eastAsia="en-US"/>
        </w:rPr>
        <w:t>s</w:t>
      </w:r>
      <w:r w:rsidR="00CE1A69" w:rsidRPr="005531A3">
        <w:rPr>
          <w:rFonts w:ascii="Arial" w:eastAsiaTheme="minorHAnsi" w:hAnsi="Arial" w:cs="Arial"/>
          <w:color w:val="000000" w:themeColor="text1"/>
          <w:lang w:eastAsia="en-US"/>
        </w:rPr>
        <w:t>ó</w:t>
      </w:r>
      <w:r w:rsidR="00A5363D" w:rsidRPr="005531A3">
        <w:rPr>
          <w:rFonts w:ascii="Arial" w:eastAsiaTheme="minorHAnsi" w:hAnsi="Arial" w:cs="Arial"/>
          <w:color w:val="000000" w:themeColor="text1"/>
          <w:lang w:eastAsia="en-US"/>
        </w:rPr>
        <w:t>l</w:t>
      </w:r>
      <w:r w:rsidR="00CE1A69" w:rsidRPr="005531A3">
        <w:rPr>
          <w:rFonts w:ascii="Arial" w:eastAsiaTheme="minorHAnsi" w:hAnsi="Arial" w:cs="Arial"/>
          <w:color w:val="000000" w:themeColor="text1"/>
          <w:lang w:eastAsia="en-US"/>
        </w:rPr>
        <w:t>o</w:t>
      </w:r>
      <w:r w:rsidR="00A5363D" w:rsidRPr="005531A3">
        <w:rPr>
          <w:rFonts w:ascii="Arial" w:eastAsiaTheme="minorHAnsi" w:hAnsi="Arial" w:cs="Arial"/>
          <w:color w:val="000000" w:themeColor="text1"/>
          <w:lang w:eastAsia="en-US"/>
        </w:rPr>
        <w:t xml:space="preserve"> </w:t>
      </w:r>
      <w:proofErr w:type="spellStart"/>
      <w:r w:rsidRPr="005531A3">
        <w:rPr>
          <w:rFonts w:ascii="Arial" w:eastAsiaTheme="minorHAnsi" w:hAnsi="Arial" w:cs="Arial"/>
          <w:color w:val="000000" w:themeColor="text1"/>
          <w:lang w:eastAsia="en-US"/>
        </w:rPr>
        <w:t>Actinver</w:t>
      </w:r>
      <w:proofErr w:type="spellEnd"/>
      <w:r w:rsidRPr="005531A3">
        <w:rPr>
          <w:rFonts w:ascii="Arial" w:eastAsiaTheme="minorHAnsi" w:hAnsi="Arial" w:cs="Arial"/>
          <w:color w:val="000000" w:themeColor="text1"/>
          <w:lang w:eastAsia="en-US"/>
        </w:rPr>
        <w:t xml:space="preserve"> expuso que Grupo Financiero Banorte y Elektra –que tiene en sus filas a Banco Azteca– podrían adquirir Banamex; incluso </w:t>
      </w:r>
      <w:r w:rsidR="002A2FEA" w:rsidRPr="005531A3">
        <w:rPr>
          <w:rFonts w:ascii="Arial" w:eastAsiaTheme="minorHAnsi" w:hAnsi="Arial" w:cs="Arial"/>
          <w:color w:val="000000" w:themeColor="text1"/>
          <w:lang w:eastAsia="en-US"/>
        </w:rPr>
        <w:t>e</w:t>
      </w:r>
      <w:r w:rsidRPr="005531A3">
        <w:rPr>
          <w:rFonts w:ascii="Arial" w:eastAsiaTheme="minorHAnsi" w:hAnsi="Arial" w:cs="Arial"/>
          <w:color w:val="000000" w:themeColor="text1"/>
          <w:lang w:eastAsia="en-US"/>
        </w:rPr>
        <w:t xml:space="preserve">s </w:t>
      </w:r>
      <w:r w:rsidR="002A2FEA" w:rsidRPr="005531A3">
        <w:rPr>
          <w:rFonts w:ascii="Arial" w:eastAsiaTheme="minorHAnsi" w:hAnsi="Arial" w:cs="Arial"/>
          <w:color w:val="000000" w:themeColor="text1"/>
          <w:lang w:eastAsia="en-US"/>
        </w:rPr>
        <w:t>posible</w:t>
      </w:r>
      <w:r w:rsidRPr="005531A3">
        <w:rPr>
          <w:rFonts w:ascii="Arial" w:eastAsiaTheme="minorHAnsi" w:hAnsi="Arial" w:cs="Arial"/>
          <w:color w:val="000000" w:themeColor="text1"/>
          <w:lang w:eastAsia="en-US"/>
        </w:rPr>
        <w:t xml:space="preserve"> abrir la posibilidad para un banco brasile</w:t>
      </w:r>
      <w:r w:rsidR="00E15278" w:rsidRPr="005531A3">
        <w:rPr>
          <w:rFonts w:ascii="Arial" w:eastAsiaTheme="minorHAnsi" w:hAnsi="Arial" w:cs="Arial"/>
          <w:color w:val="000000" w:themeColor="text1"/>
          <w:lang w:eastAsia="en-US"/>
        </w:rPr>
        <w:t>ño.</w:t>
      </w:r>
    </w:p>
    <w:p w:rsidR="006108A8" w:rsidRPr="005531A3" w:rsidRDefault="006108A8" w:rsidP="00EA4231">
      <w:pPr>
        <w:ind w:firstLine="708"/>
        <w:jc w:val="both"/>
        <w:rPr>
          <w:rFonts w:ascii="Arial" w:eastAsiaTheme="minorHAnsi" w:hAnsi="Arial" w:cs="Arial"/>
          <w:color w:val="000000" w:themeColor="text1"/>
          <w:lang w:eastAsia="en-US"/>
        </w:rPr>
      </w:pPr>
      <w:r w:rsidRPr="005531A3">
        <w:rPr>
          <w:rFonts w:ascii="Arial" w:eastAsiaTheme="minorHAnsi" w:hAnsi="Arial" w:cs="Arial"/>
          <w:color w:val="000000" w:themeColor="text1"/>
          <w:lang w:eastAsia="en-US"/>
        </w:rPr>
        <w:t xml:space="preserve">En tanto que Bank of </w:t>
      </w:r>
      <w:proofErr w:type="spellStart"/>
      <w:r w:rsidRPr="005531A3">
        <w:rPr>
          <w:rFonts w:ascii="Arial" w:eastAsiaTheme="minorHAnsi" w:hAnsi="Arial" w:cs="Arial"/>
          <w:color w:val="000000" w:themeColor="text1"/>
          <w:lang w:eastAsia="en-US"/>
        </w:rPr>
        <w:t>America</w:t>
      </w:r>
      <w:proofErr w:type="spellEnd"/>
      <w:r w:rsidRPr="005531A3">
        <w:rPr>
          <w:rFonts w:ascii="Arial" w:eastAsiaTheme="minorHAnsi" w:hAnsi="Arial" w:cs="Arial"/>
          <w:color w:val="000000" w:themeColor="text1"/>
          <w:lang w:eastAsia="en-US"/>
        </w:rPr>
        <w:t xml:space="preserve"> además de no estimar que la decisión se refleje negativament</w:t>
      </w:r>
      <w:r w:rsidR="00EA4231" w:rsidRPr="005531A3">
        <w:rPr>
          <w:rFonts w:ascii="Arial" w:eastAsiaTheme="minorHAnsi" w:hAnsi="Arial" w:cs="Arial"/>
          <w:color w:val="000000" w:themeColor="text1"/>
          <w:lang w:eastAsia="en-US"/>
        </w:rPr>
        <w:t>e</w:t>
      </w:r>
      <w:r w:rsidRPr="005531A3">
        <w:rPr>
          <w:rFonts w:ascii="Arial" w:eastAsiaTheme="minorHAnsi" w:hAnsi="Arial" w:cs="Arial"/>
          <w:color w:val="000000" w:themeColor="text1"/>
          <w:lang w:eastAsia="en-US"/>
        </w:rPr>
        <w:t xml:space="preserve"> en las perspectivas del sistema financiero de México, plantea que la franquicia podría atraer el interés de muchos potenciales interesados como Banorte, Santander México, </w:t>
      </w:r>
      <w:proofErr w:type="spellStart"/>
      <w:r w:rsidRPr="005531A3">
        <w:rPr>
          <w:rFonts w:ascii="Arial" w:eastAsiaTheme="minorHAnsi" w:hAnsi="Arial" w:cs="Arial"/>
          <w:color w:val="000000" w:themeColor="text1"/>
          <w:lang w:eastAsia="en-US"/>
        </w:rPr>
        <w:t>Scotiabank</w:t>
      </w:r>
      <w:proofErr w:type="spellEnd"/>
      <w:r w:rsidRPr="005531A3">
        <w:rPr>
          <w:rFonts w:ascii="Arial" w:eastAsiaTheme="minorHAnsi" w:hAnsi="Arial" w:cs="Arial"/>
          <w:color w:val="000000" w:themeColor="text1"/>
          <w:lang w:eastAsia="en-US"/>
        </w:rPr>
        <w:t xml:space="preserve"> e Inbursa, que podrían ver esto como una </w:t>
      </w:r>
      <w:r w:rsidR="00D33F5B" w:rsidRPr="005531A3">
        <w:rPr>
          <w:rFonts w:ascii="Arial" w:eastAsiaTheme="minorHAnsi" w:hAnsi="Arial" w:cs="Arial"/>
          <w:color w:val="000000" w:themeColor="text1"/>
          <w:lang w:eastAsia="en-US"/>
        </w:rPr>
        <w:t>“</w:t>
      </w:r>
      <w:r w:rsidRPr="005531A3">
        <w:rPr>
          <w:rFonts w:ascii="Arial" w:eastAsiaTheme="minorHAnsi" w:hAnsi="Arial" w:cs="Arial"/>
          <w:color w:val="000000" w:themeColor="text1"/>
          <w:lang w:eastAsia="en-US"/>
        </w:rPr>
        <w:t>oportunidad única para cimentar su posición entre los líderes del mercado</w:t>
      </w:r>
      <w:r w:rsidR="00D33F5B" w:rsidRPr="005531A3">
        <w:rPr>
          <w:rFonts w:ascii="Arial" w:eastAsiaTheme="minorHAnsi" w:hAnsi="Arial" w:cs="Arial"/>
          <w:color w:val="000000" w:themeColor="text1"/>
          <w:lang w:eastAsia="en-US"/>
        </w:rPr>
        <w:t>”</w:t>
      </w:r>
      <w:r w:rsidRPr="005531A3">
        <w:rPr>
          <w:rFonts w:ascii="Arial" w:eastAsiaTheme="minorHAnsi" w:hAnsi="Arial" w:cs="Arial"/>
          <w:color w:val="000000" w:themeColor="text1"/>
          <w:lang w:eastAsia="en-US"/>
        </w:rPr>
        <w:t>.</w:t>
      </w:r>
    </w:p>
    <w:p w:rsidR="00E15278" w:rsidRPr="005531A3" w:rsidRDefault="00E15278" w:rsidP="00D33F5B">
      <w:pPr>
        <w:ind w:firstLine="708"/>
        <w:jc w:val="both"/>
        <w:rPr>
          <w:rFonts w:ascii="Arial" w:eastAsiaTheme="minorHAnsi" w:hAnsi="Arial" w:cs="Arial"/>
          <w:color w:val="000000" w:themeColor="text1"/>
          <w:lang w:eastAsia="en-US"/>
        </w:rPr>
      </w:pPr>
      <w:r w:rsidRPr="005531A3">
        <w:rPr>
          <w:rFonts w:ascii="Arial" w:eastAsiaTheme="minorHAnsi" w:hAnsi="Arial" w:cs="Arial"/>
          <w:color w:val="000000" w:themeColor="text1"/>
          <w:lang w:eastAsia="en-US"/>
        </w:rPr>
        <w:t xml:space="preserve">Con independencia de quiénes realicen la compra, Hacienda es muy precisa en su compromiso y obligación de cuidar “con rigor y rectitud que la venta de los </w:t>
      </w:r>
      <w:r w:rsidRPr="005531A3">
        <w:rPr>
          <w:rFonts w:ascii="Arial" w:eastAsiaTheme="minorHAnsi" w:hAnsi="Arial" w:cs="Arial"/>
          <w:color w:val="000000" w:themeColor="text1"/>
          <w:lang w:eastAsia="en-US"/>
        </w:rPr>
        <w:lastRenderedPageBreak/>
        <w:t xml:space="preserve">negocios de banca minorista y empresarial de </w:t>
      </w:r>
      <w:proofErr w:type="spellStart"/>
      <w:r w:rsidRPr="005531A3">
        <w:rPr>
          <w:rFonts w:ascii="Arial" w:eastAsiaTheme="minorHAnsi" w:hAnsi="Arial" w:cs="Arial"/>
          <w:color w:val="000000" w:themeColor="text1"/>
          <w:lang w:eastAsia="en-US"/>
        </w:rPr>
        <w:t>Citibanamex</w:t>
      </w:r>
      <w:proofErr w:type="spellEnd"/>
      <w:r w:rsidRPr="005531A3">
        <w:rPr>
          <w:rFonts w:ascii="Arial" w:eastAsiaTheme="minorHAnsi" w:hAnsi="Arial" w:cs="Arial"/>
          <w:color w:val="000000" w:themeColor="text1"/>
          <w:lang w:eastAsia="en-US"/>
        </w:rPr>
        <w:t>, no impulse una concentración de la actividad en un reducido número de intermediarios</w:t>
      </w:r>
      <w:r w:rsidR="00EA4231" w:rsidRPr="005531A3">
        <w:rPr>
          <w:rFonts w:ascii="Arial" w:eastAsiaTheme="minorHAnsi" w:hAnsi="Arial" w:cs="Arial"/>
          <w:color w:val="000000" w:themeColor="text1"/>
          <w:lang w:eastAsia="en-US"/>
        </w:rPr>
        <w:t>”</w:t>
      </w:r>
      <w:r w:rsidRPr="005531A3">
        <w:rPr>
          <w:rFonts w:ascii="Arial" w:eastAsiaTheme="minorHAnsi" w:hAnsi="Arial" w:cs="Arial"/>
          <w:color w:val="000000" w:themeColor="text1"/>
          <w:lang w:eastAsia="en-US"/>
        </w:rPr>
        <w:t xml:space="preserve">. La operación, sostuvo, plantea asuntos delicados en materia de regulación. No hay sesgo sobre los compradores potenciales de los activos que </w:t>
      </w:r>
      <w:proofErr w:type="spellStart"/>
      <w:r w:rsidRPr="005531A3">
        <w:rPr>
          <w:rFonts w:ascii="Arial" w:eastAsiaTheme="minorHAnsi" w:hAnsi="Arial" w:cs="Arial"/>
          <w:color w:val="000000" w:themeColor="text1"/>
          <w:lang w:eastAsia="en-US"/>
        </w:rPr>
        <w:t>Citi</w:t>
      </w:r>
      <w:proofErr w:type="spellEnd"/>
      <w:r w:rsidRPr="005531A3">
        <w:rPr>
          <w:rFonts w:ascii="Arial" w:eastAsiaTheme="minorHAnsi" w:hAnsi="Arial" w:cs="Arial"/>
          <w:color w:val="000000" w:themeColor="text1"/>
          <w:lang w:eastAsia="en-US"/>
        </w:rPr>
        <w:t xml:space="preserve"> está vendiendo en </w:t>
      </w:r>
      <w:r w:rsidR="00D33F5B" w:rsidRPr="005531A3">
        <w:rPr>
          <w:rFonts w:ascii="Arial" w:eastAsiaTheme="minorHAnsi" w:hAnsi="Arial" w:cs="Arial"/>
          <w:color w:val="000000" w:themeColor="text1"/>
          <w:lang w:eastAsia="en-US"/>
        </w:rPr>
        <w:t>el país</w:t>
      </w:r>
      <w:r w:rsidRPr="005531A3">
        <w:rPr>
          <w:rFonts w:ascii="Arial" w:eastAsiaTheme="minorHAnsi" w:hAnsi="Arial" w:cs="Arial"/>
          <w:color w:val="000000" w:themeColor="text1"/>
          <w:lang w:eastAsia="en-US"/>
        </w:rPr>
        <w:t xml:space="preserve">, ya sean nacionales o extranjeros, con presencia en México o fuera de él; aseguró Ramírez de la O. Seguramente sabedor de que los grandes capitales no conocen de lealtades ni de solidaridad con los Estados nacionales que los </w:t>
      </w:r>
      <w:r w:rsidR="00D33F5B" w:rsidRPr="005531A3">
        <w:rPr>
          <w:rFonts w:ascii="Arial" w:eastAsiaTheme="minorHAnsi" w:hAnsi="Arial" w:cs="Arial"/>
          <w:color w:val="000000" w:themeColor="text1"/>
          <w:lang w:eastAsia="en-US"/>
        </w:rPr>
        <w:t>acogen</w:t>
      </w:r>
      <w:r w:rsidRPr="005531A3">
        <w:rPr>
          <w:rFonts w:ascii="Arial" w:eastAsiaTheme="minorHAnsi" w:hAnsi="Arial" w:cs="Arial"/>
          <w:color w:val="000000" w:themeColor="text1"/>
          <w:lang w:eastAsia="en-US"/>
        </w:rPr>
        <w:t>.</w:t>
      </w:r>
    </w:p>
    <w:p w:rsidR="005B5CBE" w:rsidRPr="005531A3" w:rsidRDefault="005B5CBE" w:rsidP="005B5CBE">
      <w:pPr>
        <w:jc w:val="center"/>
        <w:rPr>
          <w:rFonts w:ascii="Arial" w:hAnsi="Arial" w:cs="Arial"/>
          <w:b/>
          <w:color w:val="000000" w:themeColor="text1"/>
        </w:rPr>
      </w:pPr>
      <w:r w:rsidRPr="005531A3">
        <w:rPr>
          <w:rFonts w:ascii="Arial" w:hAnsi="Arial" w:cs="Arial"/>
          <w:b/>
          <w:color w:val="000000" w:themeColor="text1"/>
        </w:rPr>
        <w:t>Acuse de recibo</w:t>
      </w:r>
    </w:p>
    <w:p w:rsidR="005B5CBE" w:rsidRPr="005531A3" w:rsidRDefault="005B5CBE" w:rsidP="005B5CBE">
      <w:pPr>
        <w:shd w:val="clear" w:color="auto" w:fill="FFFFFF"/>
        <w:jc w:val="both"/>
        <w:rPr>
          <w:rFonts w:ascii="Arial" w:eastAsiaTheme="minorHAnsi" w:hAnsi="Arial" w:cs="Arial"/>
          <w:color w:val="000000" w:themeColor="text1"/>
          <w:lang w:eastAsia="en-US"/>
        </w:rPr>
      </w:pPr>
      <w:r w:rsidRPr="005531A3">
        <w:rPr>
          <w:rFonts w:ascii="Arial" w:hAnsi="Arial" w:cs="Arial"/>
          <w:color w:val="000000" w:themeColor="text1"/>
        </w:rPr>
        <w:t>Sergio Aguayo Quezada –emparentado con el luchador rudo el Perro Aguayo, según presume– y Ricardo Raphael de la Madrid  –sobrino del expresidente Miguel, el padre del modelo neoliberal mexicano–, declararon el “triunfo de los duros” en el gobierno de</w:t>
      </w:r>
      <w:r w:rsidR="001E4B0F" w:rsidRPr="005531A3">
        <w:rPr>
          <w:rFonts w:ascii="Arial" w:hAnsi="Arial" w:cs="Arial"/>
          <w:color w:val="000000" w:themeColor="text1"/>
        </w:rPr>
        <w:t xml:space="preserve"> Andrés Manuel López Obrador</w:t>
      </w:r>
      <w:r w:rsidRPr="005531A3">
        <w:rPr>
          <w:rFonts w:ascii="Arial" w:hAnsi="Arial" w:cs="Arial"/>
          <w:color w:val="000000" w:themeColor="text1"/>
        </w:rPr>
        <w:t xml:space="preserve"> por la supuesta negativa del secretario de Gobernación, Adán Augusto López Hernández, a “negociar” con el Consejo General del INE, los estudiantes y profesores del CIDE y de la Escuela Nacional de Antropología en sus reclamos que, según el dueto de intelectuales, </w:t>
      </w:r>
      <w:r w:rsidR="001E4B0F" w:rsidRPr="005531A3">
        <w:rPr>
          <w:rFonts w:ascii="Arial" w:hAnsi="Arial" w:cs="Arial"/>
          <w:color w:val="000000" w:themeColor="text1"/>
        </w:rPr>
        <w:t>las autoridades</w:t>
      </w:r>
      <w:r w:rsidRPr="005531A3">
        <w:rPr>
          <w:rFonts w:ascii="Arial" w:hAnsi="Arial" w:cs="Arial"/>
          <w:color w:val="000000" w:themeColor="text1"/>
        </w:rPr>
        <w:t xml:space="preserve"> no atiende</w:t>
      </w:r>
      <w:r w:rsidR="001E4B0F" w:rsidRPr="005531A3">
        <w:rPr>
          <w:rFonts w:ascii="Arial" w:hAnsi="Arial" w:cs="Arial"/>
          <w:color w:val="000000" w:themeColor="text1"/>
        </w:rPr>
        <w:t>n</w:t>
      </w:r>
      <w:r w:rsidRPr="005531A3">
        <w:rPr>
          <w:rFonts w:ascii="Arial" w:hAnsi="Arial" w:cs="Arial"/>
          <w:color w:val="000000" w:themeColor="text1"/>
        </w:rPr>
        <w:t xml:space="preserve">… El equilibrado analista </w:t>
      </w:r>
      <w:r w:rsidR="009214D4" w:rsidRPr="005531A3">
        <w:rPr>
          <w:rFonts w:ascii="Arial" w:hAnsi="Arial" w:cs="Arial"/>
          <w:color w:val="000000" w:themeColor="text1"/>
        </w:rPr>
        <w:t>Aguayo</w:t>
      </w:r>
      <w:r w:rsidR="00912092">
        <w:rPr>
          <w:rFonts w:ascii="Arial" w:hAnsi="Arial" w:cs="Arial"/>
          <w:color w:val="000000" w:themeColor="text1"/>
        </w:rPr>
        <w:t>,</w:t>
      </w:r>
      <w:r w:rsidR="009214D4" w:rsidRPr="005531A3">
        <w:rPr>
          <w:rFonts w:ascii="Arial" w:hAnsi="Arial" w:cs="Arial"/>
          <w:color w:val="000000" w:themeColor="text1"/>
        </w:rPr>
        <w:t xml:space="preserve"> </w:t>
      </w:r>
      <w:r w:rsidRPr="005531A3">
        <w:rPr>
          <w:rFonts w:ascii="Arial" w:hAnsi="Arial" w:cs="Arial"/>
          <w:color w:val="000000" w:themeColor="text1"/>
        </w:rPr>
        <w:t>durante los primeros dos años de la 4T</w:t>
      </w:r>
      <w:r w:rsidR="009214D4" w:rsidRPr="005531A3">
        <w:rPr>
          <w:rFonts w:ascii="Arial" w:hAnsi="Arial" w:cs="Arial"/>
          <w:color w:val="000000" w:themeColor="text1"/>
        </w:rPr>
        <w:t>,</w:t>
      </w:r>
      <w:r w:rsidRPr="005531A3">
        <w:rPr>
          <w:rFonts w:ascii="Arial" w:hAnsi="Arial" w:cs="Arial"/>
          <w:color w:val="000000" w:themeColor="text1"/>
        </w:rPr>
        <w:t xml:space="preserve"> llega al extremo hilarante de postular que los intelectuales tienen </w:t>
      </w:r>
      <w:r w:rsidR="009214D4" w:rsidRPr="005531A3">
        <w:rPr>
          <w:rFonts w:ascii="Arial" w:hAnsi="Arial" w:cs="Arial"/>
          <w:color w:val="000000" w:themeColor="text1"/>
        </w:rPr>
        <w:t>“</w:t>
      </w:r>
      <w:r w:rsidRPr="005531A3">
        <w:rPr>
          <w:rFonts w:ascii="Arial" w:hAnsi="Arial" w:cs="Arial"/>
          <w:color w:val="000000" w:themeColor="text1"/>
        </w:rPr>
        <w:t>más apoyo ciudadano</w:t>
      </w:r>
      <w:r w:rsidR="009214D4" w:rsidRPr="005531A3">
        <w:rPr>
          <w:rFonts w:ascii="Arial" w:hAnsi="Arial" w:cs="Arial"/>
          <w:color w:val="000000" w:themeColor="text1"/>
        </w:rPr>
        <w:t>”</w:t>
      </w:r>
      <w:r w:rsidRPr="005531A3">
        <w:rPr>
          <w:rFonts w:ascii="Arial" w:hAnsi="Arial" w:cs="Arial"/>
          <w:color w:val="000000" w:themeColor="text1"/>
        </w:rPr>
        <w:t xml:space="preserve"> que AMLO. ¿Es serio comparar peras con manzanas? ¿De cuál fumó el doctor Sergio para suponer que la intelectualidad que desde los años 80 es </w:t>
      </w:r>
      <w:r w:rsidRPr="005531A3">
        <w:rPr>
          <w:rFonts w:ascii="Arial" w:hAnsi="Arial" w:cs="Arial"/>
          <w:i/>
          <w:color w:val="000000" w:themeColor="text1"/>
        </w:rPr>
        <w:t>masa</w:t>
      </w:r>
      <w:r w:rsidRPr="005531A3">
        <w:rPr>
          <w:rFonts w:ascii="Arial" w:hAnsi="Arial" w:cs="Arial"/>
          <w:color w:val="000000" w:themeColor="text1"/>
        </w:rPr>
        <w:t xml:space="preserve">, es decir, grupo social en movimiento, no es diversa en términos políticos e ideológicos?... Sólo falta que se presente como su vocero, de la misma manera que mandó colocar espectaculares como candidato a diputado federal con una gigantesca foto suya y la leyenda “El rostro de los derechos humanos”. </w:t>
      </w:r>
      <w:r w:rsidR="009214D4" w:rsidRPr="005531A3">
        <w:rPr>
          <w:rFonts w:ascii="Arial" w:hAnsi="Arial" w:cs="Arial"/>
          <w:color w:val="000000" w:themeColor="text1"/>
        </w:rPr>
        <w:t>P</w:t>
      </w:r>
      <w:r w:rsidRPr="005531A3">
        <w:rPr>
          <w:rFonts w:ascii="Arial" w:hAnsi="Arial" w:cs="Arial"/>
          <w:color w:val="000000" w:themeColor="text1"/>
        </w:rPr>
        <w:t>or supuesto que fracasó… Las 2 500 utopía</w:t>
      </w:r>
      <w:r w:rsidR="009214D4" w:rsidRPr="005531A3">
        <w:rPr>
          <w:rFonts w:ascii="Arial" w:hAnsi="Arial" w:cs="Arial"/>
          <w:color w:val="000000" w:themeColor="text1"/>
        </w:rPr>
        <w:t>s</w:t>
      </w:r>
      <w:r w:rsidRPr="005531A3">
        <w:rPr>
          <w:rFonts w:ascii="Arial" w:hAnsi="Arial" w:cs="Arial"/>
          <w:color w:val="000000" w:themeColor="text1"/>
        </w:rPr>
        <w:t xml:space="preserve"> publicadas a partir del 6 de septiembre de 2004 puede</w:t>
      </w:r>
      <w:r w:rsidR="009214D4" w:rsidRPr="005531A3">
        <w:rPr>
          <w:rFonts w:ascii="Arial" w:hAnsi="Arial" w:cs="Arial"/>
          <w:color w:val="000000" w:themeColor="text1"/>
        </w:rPr>
        <w:t>n</w:t>
      </w:r>
      <w:r w:rsidRPr="005531A3">
        <w:rPr>
          <w:rFonts w:ascii="Arial" w:hAnsi="Arial" w:cs="Arial"/>
          <w:color w:val="000000" w:themeColor="text1"/>
        </w:rPr>
        <w:t xml:space="preserve"> ser consultadas en </w:t>
      </w:r>
      <w:hyperlink r:id="rId5" w:history="1">
        <w:r w:rsidRPr="005531A3">
          <w:rPr>
            <w:rStyle w:val="Hipervnculo"/>
            <w:rFonts w:ascii="Arial" w:eastAsiaTheme="minorHAnsi" w:hAnsi="Arial" w:cs="Arial"/>
            <w:color w:val="000000" w:themeColor="text1"/>
            <w:lang w:eastAsia="en-US"/>
          </w:rPr>
          <w:t>http://www.forumenlin</w:t>
        </w:r>
        <w:bookmarkStart w:id="0" w:name="_GoBack"/>
        <w:bookmarkEnd w:id="0"/>
        <w:r w:rsidRPr="005531A3">
          <w:rPr>
            <w:rStyle w:val="Hipervnculo"/>
            <w:rFonts w:ascii="Arial" w:eastAsiaTheme="minorHAnsi" w:hAnsi="Arial" w:cs="Arial"/>
            <w:color w:val="000000" w:themeColor="text1"/>
            <w:lang w:eastAsia="en-US"/>
          </w:rPr>
          <w:t>ea.com/index.php/utopia</w:t>
        </w:r>
      </w:hyperlink>
    </w:p>
    <w:p w:rsidR="008B3A63" w:rsidRPr="005531A3" w:rsidRDefault="00912092" w:rsidP="005B5CBE">
      <w:pPr>
        <w:jc w:val="both"/>
        <w:rPr>
          <w:rFonts w:ascii="Arial" w:hAnsi="Arial" w:cs="Arial"/>
          <w:color w:val="000000" w:themeColor="text1"/>
          <w:sz w:val="16"/>
          <w:szCs w:val="16"/>
        </w:rPr>
      </w:pPr>
      <w:hyperlink r:id="rId6" w:history="1">
        <w:r w:rsidR="005B5CBE" w:rsidRPr="005531A3">
          <w:rPr>
            <w:rFonts w:ascii="Arial" w:hAnsi="Arial" w:cs="Arial"/>
            <w:color w:val="000000" w:themeColor="text1"/>
            <w:sz w:val="16"/>
            <w:szCs w:val="16"/>
          </w:rPr>
          <w:t>http://www.forumenlinea.com/</w:t>
        </w:r>
      </w:hyperlink>
      <w:r w:rsidR="005B5CBE" w:rsidRPr="005531A3">
        <w:rPr>
          <w:rFonts w:ascii="Arial" w:hAnsi="Arial" w:cs="Arial"/>
          <w:color w:val="000000" w:themeColor="text1"/>
          <w:sz w:val="16"/>
          <w:szCs w:val="16"/>
        </w:rPr>
        <w:t xml:space="preserve">  </w:t>
      </w:r>
      <w:hyperlink r:id="rId7" w:history="1">
        <w:r w:rsidR="005B5CBE" w:rsidRPr="005531A3">
          <w:rPr>
            <w:rFonts w:ascii="Arial" w:hAnsi="Arial" w:cs="Arial"/>
            <w:color w:val="000000" w:themeColor="text1"/>
            <w:sz w:val="16"/>
            <w:szCs w:val="16"/>
            <w:lang w:val="en-US"/>
          </w:rPr>
          <w:t>https://www.facebook.com/forumenlinea</w:t>
        </w:r>
      </w:hyperlink>
      <w:r w:rsidR="005B5CBE" w:rsidRPr="005531A3">
        <w:rPr>
          <w:rFonts w:ascii="Arial" w:hAnsi="Arial" w:cs="Arial"/>
          <w:color w:val="000000" w:themeColor="text1"/>
          <w:sz w:val="16"/>
          <w:szCs w:val="16"/>
        </w:rPr>
        <w:t xml:space="preserve">  </w:t>
      </w:r>
      <w:hyperlink r:id="rId8" w:history="1">
        <w:r w:rsidR="005B5CBE" w:rsidRPr="005531A3">
          <w:rPr>
            <w:rFonts w:ascii="Arial" w:hAnsi="Arial" w:cs="Arial"/>
            <w:color w:val="000000" w:themeColor="text1"/>
            <w:sz w:val="16"/>
            <w:szCs w:val="16"/>
          </w:rPr>
          <w:t>forum@forumenlinea.com</w:t>
        </w:r>
      </w:hyperlink>
      <w:r w:rsidR="005B5CBE" w:rsidRPr="005531A3">
        <w:rPr>
          <w:rFonts w:ascii="Arial" w:hAnsi="Arial" w:cs="Arial"/>
          <w:color w:val="000000" w:themeColor="text1"/>
          <w:sz w:val="16"/>
          <w:szCs w:val="16"/>
        </w:rPr>
        <w:t xml:space="preserve">  </w:t>
      </w:r>
      <w:proofErr w:type="spellStart"/>
      <w:r w:rsidR="005B5CBE" w:rsidRPr="005531A3">
        <w:rPr>
          <w:rFonts w:ascii="Arial" w:hAnsi="Arial" w:cs="Arial"/>
          <w:color w:val="000000" w:themeColor="text1"/>
          <w:sz w:val="16"/>
          <w:szCs w:val="16"/>
        </w:rPr>
        <w:t>Twitter@IbarraAguirreEd</w:t>
      </w:r>
      <w:proofErr w:type="spellEnd"/>
    </w:p>
    <w:sectPr w:rsidR="008B3A63" w:rsidRPr="005531A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5CBE"/>
    <w:rsid w:val="001E4B0F"/>
    <w:rsid w:val="00245E31"/>
    <w:rsid w:val="002A2FEA"/>
    <w:rsid w:val="005531A3"/>
    <w:rsid w:val="005B5CBE"/>
    <w:rsid w:val="006108A8"/>
    <w:rsid w:val="006348BB"/>
    <w:rsid w:val="006844C8"/>
    <w:rsid w:val="008B3A63"/>
    <w:rsid w:val="00912092"/>
    <w:rsid w:val="009214D4"/>
    <w:rsid w:val="00A5363D"/>
    <w:rsid w:val="00C760AB"/>
    <w:rsid w:val="00C80404"/>
    <w:rsid w:val="00CE1A69"/>
    <w:rsid w:val="00D13CE2"/>
    <w:rsid w:val="00D33F5B"/>
    <w:rsid w:val="00DB0A95"/>
    <w:rsid w:val="00E15278"/>
    <w:rsid w:val="00EA4231"/>
    <w:rsid w:val="00F65BF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957BA5-FC37-4151-B9D9-8F67B3406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CBE"/>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B5CB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settings" Target="settings.xml"/><Relationship Id="rId7" Type="http://schemas.openxmlformats.org/officeDocument/2006/relationships/hyperlink" Target="https://www.facebook.com/forumenlinea"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forumenlinea.com/" TargetMode="External"/><Relationship Id="rId5" Type="http://schemas.openxmlformats.org/officeDocument/2006/relationships/hyperlink" Target="http://www.forumenlinea.com/index.php/utopia"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3E7BB5-9603-4A3B-A88E-8E6D23CD7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2</Pages>
  <Words>799</Words>
  <Characters>4316</Characters>
  <Application>Microsoft Office Word</Application>
  <DocSecurity>0</DocSecurity>
  <Lines>72</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15</cp:revision>
  <dcterms:created xsi:type="dcterms:W3CDTF">2022-01-13T17:46:00Z</dcterms:created>
  <dcterms:modified xsi:type="dcterms:W3CDTF">2022-01-15T17:24:00Z</dcterms:modified>
</cp:coreProperties>
</file>