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59B8" w:rsidRPr="00250B01" w:rsidRDefault="00E059B8" w:rsidP="00E059B8">
      <w:pPr>
        <w:rPr>
          <w:rFonts w:ascii="Arial" w:hAnsi="Arial" w:cs="Arial"/>
          <w:color w:val="000000" w:themeColor="text1"/>
          <w:sz w:val="28"/>
          <w:szCs w:val="28"/>
        </w:rPr>
      </w:pPr>
      <w:r w:rsidRPr="00250B01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E059B8" w:rsidRPr="00250B01" w:rsidRDefault="00E059B8" w:rsidP="00E059B8">
      <w:pPr>
        <w:rPr>
          <w:rFonts w:ascii="Arial" w:hAnsi="Arial" w:cs="Arial"/>
          <w:color w:val="000000" w:themeColor="text1"/>
        </w:rPr>
      </w:pPr>
    </w:p>
    <w:p w:rsidR="00E059B8" w:rsidRPr="00250B01" w:rsidRDefault="00F1142F" w:rsidP="00F1142F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250B01">
        <w:rPr>
          <w:rFonts w:ascii="Arial" w:hAnsi="Arial" w:cs="Arial"/>
          <w:b/>
          <w:color w:val="000000" w:themeColor="text1"/>
          <w:sz w:val="36"/>
          <w:szCs w:val="36"/>
        </w:rPr>
        <w:t>Un acuerdo “interno” que levanta ámpula</w:t>
      </w:r>
    </w:p>
    <w:p w:rsidR="00E059B8" w:rsidRPr="00250B01" w:rsidRDefault="00E059B8" w:rsidP="00E059B8">
      <w:pPr>
        <w:rPr>
          <w:rFonts w:ascii="Arial" w:hAnsi="Arial" w:cs="Arial"/>
          <w:color w:val="000000" w:themeColor="text1"/>
        </w:rPr>
      </w:pPr>
    </w:p>
    <w:p w:rsidR="00E059B8" w:rsidRPr="00250B01" w:rsidRDefault="00E059B8" w:rsidP="00E059B8">
      <w:pPr>
        <w:rPr>
          <w:rFonts w:ascii="Arial" w:hAnsi="Arial" w:cs="Arial"/>
          <w:b/>
          <w:color w:val="000000" w:themeColor="text1"/>
        </w:rPr>
      </w:pPr>
      <w:r w:rsidRPr="00250B01">
        <w:rPr>
          <w:rFonts w:ascii="Arial" w:hAnsi="Arial" w:cs="Arial"/>
          <w:b/>
          <w:color w:val="000000" w:themeColor="text1"/>
        </w:rPr>
        <w:t>Eduardo Ibarra Aguirre</w:t>
      </w:r>
    </w:p>
    <w:p w:rsidR="00C410D6" w:rsidRPr="00250B01" w:rsidRDefault="00C410D6" w:rsidP="00E059B8">
      <w:pPr>
        <w:rPr>
          <w:rFonts w:ascii="Arial" w:hAnsi="Arial" w:cs="Arial"/>
          <w:color w:val="000000" w:themeColor="text1"/>
        </w:rPr>
      </w:pPr>
    </w:p>
    <w:p w:rsidR="00C410D6" w:rsidRPr="00250B01" w:rsidRDefault="00C410D6" w:rsidP="00C410D6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50B01">
        <w:rPr>
          <w:rFonts w:ascii="Arial" w:hAnsi="Arial" w:cs="Arial"/>
          <w:color w:val="000000" w:themeColor="text1"/>
        </w:rPr>
        <w:t xml:space="preserve">Híper sensible e incluso desesperada como está la oposición partidista-empresarial y su líder </w:t>
      </w:r>
      <w:r w:rsidR="0099763C" w:rsidRPr="00250B01">
        <w:rPr>
          <w:rFonts w:ascii="Arial" w:hAnsi="Arial" w:cs="Arial"/>
          <w:color w:val="000000" w:themeColor="text1"/>
        </w:rPr>
        <w:t xml:space="preserve">el magnate </w:t>
      </w:r>
      <w:r w:rsidRPr="00250B01">
        <w:rPr>
          <w:rFonts w:ascii="Arial" w:hAnsi="Arial" w:cs="Arial"/>
          <w:color w:val="000000" w:themeColor="text1"/>
        </w:rPr>
        <w:t xml:space="preserve">Claudio X. González Guajardo, quien se travistió de </w:t>
      </w:r>
      <w:r w:rsidRPr="00250B01">
        <w:rPr>
          <w:rFonts w:ascii="Arial" w:hAnsi="Arial" w:cs="Arial"/>
          <w:i/>
          <w:color w:val="000000" w:themeColor="text1"/>
        </w:rPr>
        <w:t xml:space="preserve">izquierda </w:t>
      </w:r>
      <w:r w:rsidRPr="00250B01">
        <w:rPr>
          <w:rFonts w:ascii="Arial" w:hAnsi="Arial" w:cs="Arial"/>
          <w:color w:val="000000" w:themeColor="text1"/>
        </w:rPr>
        <w:t>(</w:t>
      </w:r>
      <w:hyperlink r:id="rId4" w:history="1">
        <w:r w:rsidRPr="00250B01">
          <w:rPr>
            <w:rFonts w:ascii="Arial" w:hAnsi="Arial" w:cs="Arial"/>
            <w:color w:val="000000" w:themeColor="text1"/>
            <w:u w:val="single"/>
            <w:lang w:val="es-ES_tradnl"/>
          </w:rPr>
          <w:t>https://www.jornada.com.mx/2021/11/23/cartones/1</w:t>
        </w:r>
      </w:hyperlink>
      <w:r w:rsidRPr="00250B01">
        <w:rPr>
          <w:rFonts w:ascii="Arial" w:hAnsi="Arial" w:cs="Arial"/>
          <w:color w:val="000000" w:themeColor="text1"/>
          <w:lang w:val="es-ES_tradnl"/>
        </w:rPr>
        <w:t xml:space="preserve">), era más que previsible que reaccionaran enseguida y en crítica frontal al </w:t>
      </w:r>
      <w:r w:rsidRPr="00250B01">
        <w:rPr>
          <w:rFonts w:ascii="Arial" w:hAnsi="Arial" w:cs="Arial"/>
          <w:i/>
          <w:color w:val="000000" w:themeColor="text1"/>
          <w:lang w:val="es-ES_tradnl"/>
        </w:rPr>
        <w:t>acuerdo</w:t>
      </w:r>
      <w:r w:rsidRPr="00250B01">
        <w:rPr>
          <w:rFonts w:ascii="Arial" w:hAnsi="Arial" w:cs="Arial"/>
          <w:color w:val="000000" w:themeColor="text1"/>
          <w:lang w:val="es-ES_tradnl"/>
        </w:rPr>
        <w:t xml:space="preserve"> publicado en el Diario Oficial de la Federación por el que el presidente Andrés Manuel declara </w:t>
      </w:r>
      <w:r w:rsidR="004F30B3" w:rsidRPr="00250B01">
        <w:rPr>
          <w:rFonts w:ascii="Arial" w:hAnsi="Arial" w:cs="Arial"/>
          <w:color w:val="000000" w:themeColor="text1"/>
          <w:lang w:val="es-ES_tradnl"/>
        </w:rPr>
        <w:t>“</w:t>
      </w:r>
      <w:r w:rsidRPr="00250B01">
        <w:rPr>
          <w:rFonts w:ascii="Arial" w:hAnsi="Arial" w:cs="Arial"/>
          <w:color w:val="000000" w:themeColor="text1"/>
          <w:lang w:val="es-ES_tradnl"/>
        </w:rPr>
        <w:t>de interés público y de seguridad nacional</w:t>
      </w:r>
      <w:r w:rsidR="004F30B3" w:rsidRPr="00250B01">
        <w:rPr>
          <w:rFonts w:ascii="Arial" w:hAnsi="Arial" w:cs="Arial"/>
          <w:color w:val="000000" w:themeColor="text1"/>
          <w:lang w:val="es-ES_tradnl"/>
        </w:rPr>
        <w:t>”</w:t>
      </w:r>
      <w:r w:rsidRPr="00250B01">
        <w:rPr>
          <w:rFonts w:ascii="Arial" w:hAnsi="Arial" w:cs="Arial"/>
          <w:color w:val="000000" w:themeColor="text1"/>
          <w:lang w:val="es-ES_tradnl"/>
        </w:rPr>
        <w:t xml:space="preserve"> la realización de 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>obras que se consideren prioritari</w:t>
      </w:r>
      <w:r w:rsidR="0099763C" w:rsidRPr="00250B01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>s y/o estratégic</w:t>
      </w:r>
      <w:r w:rsidR="0099763C" w:rsidRPr="00250B01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>s para el desarrollo nacional.</w:t>
      </w:r>
    </w:p>
    <w:p w:rsidR="00C410D6" w:rsidRPr="00250B01" w:rsidRDefault="00C410D6" w:rsidP="00C410D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50B01">
        <w:rPr>
          <w:rFonts w:ascii="Arial" w:eastAsiaTheme="minorHAnsi" w:hAnsi="Arial" w:cs="Arial"/>
          <w:color w:val="000000" w:themeColor="text1"/>
          <w:lang w:eastAsia="en-US"/>
        </w:rPr>
        <w:t>Subraya la publicación en el DOF que las dependencias y entidades de la administración pública federal tendrán un máximo de cinco días hábiles para emitir la autorización provisional, a partir de la presentación correspondiente; transcurrido el plazo sin que se emita dicha autorización expresa, se considerará resuelta en sentido positivo.</w:t>
      </w:r>
    </w:p>
    <w:p w:rsidR="004F30B3" w:rsidRPr="00250B01" w:rsidRDefault="00C410D6" w:rsidP="004F30B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Pr="00250B01">
        <w:rPr>
          <w:rFonts w:ascii="Arial" w:eastAsiaTheme="minorHAnsi" w:hAnsi="Arial" w:cs="Arial"/>
          <w:i/>
          <w:color w:val="000000" w:themeColor="text1"/>
          <w:lang w:eastAsia="en-US"/>
        </w:rPr>
        <w:t>acuerdo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 que no es sinónimo de </w:t>
      </w:r>
      <w:r w:rsidRPr="00250B01">
        <w:rPr>
          <w:rFonts w:ascii="Arial" w:eastAsiaTheme="minorHAnsi" w:hAnsi="Arial" w:cs="Arial"/>
          <w:i/>
          <w:color w:val="000000" w:themeColor="text1"/>
          <w:lang w:eastAsia="en-US"/>
        </w:rPr>
        <w:t>decreto,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 salvo la voz de los expertos de verdad porque abundan los travestidos, se trata de la realización de obras a cargo del gobierno </w:t>
      </w:r>
      <w:r w:rsidR="004F30B3" w:rsidRPr="00250B01">
        <w:rPr>
          <w:rFonts w:ascii="Arial" w:eastAsiaTheme="minorHAnsi" w:hAnsi="Arial" w:cs="Arial"/>
          <w:color w:val="000000" w:themeColor="text1"/>
          <w:lang w:eastAsia="en-US"/>
        </w:rPr>
        <w:t>federal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D09E1"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asociadas a infraestructura </w:t>
      </w:r>
      <w:r w:rsidR="007D09E1"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en los rubros de 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>comunicaciones, telecomunicaciones, aduaneros, fronterizo, hidráulico, hídrico, medio ambiente, turístico, salud, vías férreas, ferrocarriles en todas sus modalidades, energético, puertos, aeropuertos y aquellos que por su objeto, características, naturaleza, complejidad y magnitud sean relevantes para el desarrollo nacional.</w:t>
      </w:r>
    </w:p>
    <w:p w:rsidR="00C410D6" w:rsidRPr="00250B01" w:rsidRDefault="00C410D6" w:rsidP="004F30B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En el </w:t>
      </w:r>
      <w:r w:rsidR="004F30B3"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acuerdo 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se </w:t>
      </w:r>
      <w:r w:rsidR="004F30B3"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subraya 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que la autorización provisional tendrá una vigencia de 12 meses contados a partir de su emisión, </w:t>
      </w:r>
      <w:r w:rsidR="007D09E1"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lapso 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en el </w:t>
      </w:r>
      <w:r w:rsidR="007D09E1" w:rsidRPr="00250B01">
        <w:rPr>
          <w:rFonts w:ascii="Arial" w:eastAsiaTheme="minorHAnsi" w:hAnsi="Arial" w:cs="Arial"/>
          <w:color w:val="000000" w:themeColor="text1"/>
          <w:lang w:eastAsia="en-US"/>
        </w:rPr>
        <w:t>que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 se deberá obtener, conforme a las disposiciones aplicables, la autorización definitiva.</w:t>
      </w:r>
    </w:p>
    <w:p w:rsidR="007D09E1" w:rsidRPr="00250B01" w:rsidRDefault="004F30B3" w:rsidP="004F30B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De inmediato el Instituto de la Transparencia –el mismo que declaró como reservados por un década los contratos con </w:t>
      </w:r>
      <w:r w:rsidR="0099763C"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la trasnacional </w:t>
      </w:r>
      <w:proofErr w:type="spellStart"/>
      <w:r w:rsidRPr="00250B01">
        <w:rPr>
          <w:rFonts w:ascii="Arial" w:eastAsiaTheme="minorHAnsi" w:hAnsi="Arial" w:cs="Arial"/>
          <w:color w:val="000000" w:themeColor="text1"/>
          <w:lang w:eastAsia="en-US"/>
        </w:rPr>
        <w:t>Odebrecht</w:t>
      </w:r>
      <w:proofErr w:type="spellEnd"/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, entre </w:t>
      </w:r>
      <w:r w:rsidR="00EF5844"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muchos 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>otros</w:t>
      </w:r>
      <w:r w:rsidR="00EF5844" w:rsidRPr="00250B01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proofErr w:type="spellStart"/>
      <w:r w:rsidR="00EF5844" w:rsidRPr="00250B01">
        <w:rPr>
          <w:rFonts w:ascii="Arial" w:eastAsiaTheme="minorHAnsi" w:hAnsi="Arial" w:cs="Arial"/>
          <w:color w:val="000000" w:themeColor="text1"/>
          <w:lang w:eastAsia="en-US"/>
        </w:rPr>
        <w:t>comentócratas</w:t>
      </w:r>
      <w:proofErr w:type="spellEnd"/>
      <w:r w:rsidR="00EF5844"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legisladores, el </w:t>
      </w:r>
      <w:r w:rsidR="00EF5844"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diario 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Reforma </w:t>
      </w:r>
      <w:r w:rsidR="00EF5844" w:rsidRPr="00250B01">
        <w:rPr>
          <w:rFonts w:ascii="Arial" w:eastAsiaTheme="minorHAnsi" w:hAnsi="Arial" w:cs="Arial"/>
          <w:color w:val="000000" w:themeColor="text1"/>
          <w:lang w:eastAsia="en-US"/>
        </w:rPr>
        <w:t>(“boletín del conservadurismo”, según Obrador)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EF5844" w:rsidRPr="00250B01">
        <w:rPr>
          <w:rFonts w:ascii="Arial" w:eastAsiaTheme="minorHAnsi" w:hAnsi="Arial" w:cs="Arial"/>
          <w:color w:val="000000" w:themeColor="text1"/>
          <w:lang w:eastAsia="en-US"/>
        </w:rPr>
        <w:t>estimaron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 que el acuerdo</w:t>
      </w:r>
      <w:r w:rsidR="00EF5844"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 al que indistintamente llamaron decreto,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 implica serios riesgos e incluso </w:t>
      </w:r>
      <w:r w:rsidR="00EF5844"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graves 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limitaciones al derecho a la información, promueve la opacidad y obstruye la rendición de cuentas. </w:t>
      </w:r>
      <w:r w:rsidR="00EF5844"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Para Carmen Aristegui, </w:t>
      </w:r>
      <w:r w:rsidR="0099763C"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con la voz </w:t>
      </w:r>
      <w:r w:rsidR="00EF5844" w:rsidRPr="00250B01">
        <w:rPr>
          <w:rFonts w:ascii="Arial" w:eastAsiaTheme="minorHAnsi" w:hAnsi="Arial" w:cs="Arial"/>
          <w:color w:val="000000" w:themeColor="text1"/>
          <w:lang w:eastAsia="en-US"/>
        </w:rPr>
        <w:t>engolad</w:t>
      </w:r>
      <w:r w:rsidR="0099763C" w:rsidRPr="00250B01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EF5844" w:rsidRPr="00250B01">
        <w:rPr>
          <w:rFonts w:ascii="Arial" w:eastAsiaTheme="minorHAnsi" w:hAnsi="Arial" w:cs="Arial"/>
          <w:color w:val="000000" w:themeColor="text1"/>
          <w:lang w:eastAsia="en-US"/>
        </w:rPr>
        <w:t>, es “inadmisible” el acuerdo presidencial; y para el exministro Ramón Cos</w:t>
      </w:r>
      <w:r w:rsidR="00C958A2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EF5844"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ío, abogado de </w:t>
      </w:r>
      <w:proofErr w:type="gramStart"/>
      <w:r w:rsidR="00EF5844" w:rsidRPr="00250B01">
        <w:rPr>
          <w:rFonts w:ascii="Arial" w:eastAsiaTheme="minorHAnsi" w:hAnsi="Arial" w:cs="Arial"/>
          <w:color w:val="000000" w:themeColor="text1"/>
          <w:lang w:eastAsia="en-US"/>
        </w:rPr>
        <w:t>Mexicanos</w:t>
      </w:r>
      <w:proofErr w:type="gramEnd"/>
      <w:r w:rsidR="00EF5844"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 contra (¿o a favor?) la Corrupción y analista de Aristegui en Vivo, es “anticonstitucional</w:t>
      </w:r>
      <w:r w:rsidR="007D09E1" w:rsidRPr="00250B01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EF5844"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. La siempre muy </w:t>
      </w:r>
      <w:r w:rsidR="0099763C"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bufonesca </w:t>
      </w:r>
      <w:r w:rsidR="00EF5844" w:rsidRPr="00250B01">
        <w:rPr>
          <w:rFonts w:ascii="Arial" w:eastAsiaTheme="minorHAnsi" w:hAnsi="Arial" w:cs="Arial"/>
          <w:color w:val="000000" w:themeColor="text1"/>
          <w:lang w:eastAsia="en-US"/>
        </w:rPr>
        <w:t>Xóchitl Gálvez alertó contra la “dictadura”.</w:t>
      </w:r>
    </w:p>
    <w:p w:rsidR="007877E0" w:rsidRPr="00250B01" w:rsidRDefault="007D09E1" w:rsidP="00F1142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Ante la ola de reacciones adversas y </w:t>
      </w:r>
      <w:r w:rsidR="007877E0"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otras 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francamente disparatadas como la de la </w:t>
      </w:r>
      <w:r w:rsidR="007877E0"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senadora 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dizque </w:t>
      </w:r>
      <w:proofErr w:type="spellStart"/>
      <w:r w:rsidRPr="00250B01">
        <w:rPr>
          <w:rFonts w:ascii="Arial" w:eastAsiaTheme="minorHAnsi" w:hAnsi="Arial" w:cs="Arial"/>
          <w:color w:val="000000" w:themeColor="text1"/>
          <w:lang w:eastAsia="en-US"/>
        </w:rPr>
        <w:t>exmilitante</w:t>
      </w:r>
      <w:proofErr w:type="spellEnd"/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 de la Liga Obrera Marxista, López Obrador aclaró que se trata “de un acuerdo interno” con el que se busca continuar con la ruta encaminada a impulsar y consolidar los proyectos que nos llevarán como nación a lograr el crecimiento económico y, con ello, lograr el bienestar social.</w:t>
      </w:r>
    </w:p>
    <w:p w:rsidR="007877E0" w:rsidRPr="00250B01" w:rsidRDefault="007877E0" w:rsidP="007877E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El acuerdo que declara de interés público y seguridad nacional proyectos como el </w:t>
      </w:r>
      <w:r w:rsidR="00C958A2">
        <w:rPr>
          <w:rFonts w:ascii="Arial" w:eastAsiaTheme="minorHAnsi" w:hAnsi="Arial" w:cs="Arial"/>
          <w:color w:val="000000" w:themeColor="text1"/>
          <w:lang w:eastAsia="en-US"/>
        </w:rPr>
        <w:t>t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>ren Maya y la refinería Olmeca, entre otr</w:t>
      </w:r>
      <w:r w:rsidR="00250B01" w:rsidRPr="00250B01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s, </w:t>
      </w:r>
      <w:r w:rsidR="0099763C" w:rsidRPr="00250B01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>es sólo para agilizar trámites</w:t>
      </w:r>
      <w:r w:rsidR="0099763C" w:rsidRPr="00250B01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F1142F" w:rsidRPr="00250B01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1142F" w:rsidRPr="00250B01">
        <w:rPr>
          <w:rFonts w:ascii="Arial" w:eastAsiaTheme="minorHAnsi" w:hAnsi="Arial" w:cs="Arial"/>
          <w:color w:val="000000" w:themeColor="text1"/>
          <w:lang w:eastAsia="en-US"/>
        </w:rPr>
        <w:t>Y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 no dejó </w:t>
      </w:r>
      <w:r w:rsidR="00F1142F"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el menor 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>margen para la duda</w:t>
      </w:r>
      <w:r w:rsidR="00F1142F" w:rsidRPr="00250B01">
        <w:rPr>
          <w:rFonts w:ascii="Arial" w:eastAsiaTheme="minorHAnsi" w:hAnsi="Arial" w:cs="Arial"/>
          <w:color w:val="000000" w:themeColor="text1"/>
          <w:lang w:eastAsia="en-US"/>
        </w:rPr>
        <w:t>: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 “Estamos obligados a rendir cuentas”.</w:t>
      </w:r>
    </w:p>
    <w:p w:rsidR="00F1142F" w:rsidRPr="00250B01" w:rsidRDefault="007877E0" w:rsidP="007877E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50B01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Lo que no se entiende muy bien son las razones que obligaron al titular del Ejecutivo a que “un acuerdo interno”, como lo llamó, sea preciso publicarlo en el Diario Oficial de la Federación, cuando era de esperarse una reacción en cadena porque las oposiciones partidistas, empresariales y mediáticas no localizan todavía, no encuentran los temas que les permitan emerger como alternativa viable a la 4T, y menos después del éxito </w:t>
      </w:r>
      <w:r w:rsidR="00F1142F"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extraordinario 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cosechado durante la comparecencia ante el Consejo de Seguridad de la ONU y la Cumbre </w:t>
      </w:r>
      <w:r w:rsidR="00F1142F"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250B01" w:rsidRPr="00250B01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F1142F" w:rsidRPr="00250B01">
        <w:rPr>
          <w:rFonts w:ascii="Arial" w:eastAsiaTheme="minorHAnsi" w:hAnsi="Arial" w:cs="Arial"/>
          <w:color w:val="000000" w:themeColor="text1"/>
          <w:lang w:eastAsia="en-US"/>
        </w:rPr>
        <w:t>íderes de Norteamérica.</w:t>
      </w:r>
    </w:p>
    <w:p w:rsidR="00F1142F" w:rsidRPr="00250B01" w:rsidRDefault="00F1142F" w:rsidP="007877E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50B01">
        <w:rPr>
          <w:rFonts w:ascii="Arial" w:eastAsiaTheme="minorHAnsi" w:hAnsi="Arial" w:cs="Arial"/>
          <w:color w:val="000000" w:themeColor="text1"/>
          <w:lang w:eastAsia="en-US"/>
        </w:rPr>
        <w:t>¿Para qué darles municiones, gasolina y cerillos a los pirómanos, a los rij</w:t>
      </w:r>
      <w:r w:rsidR="00F1146A" w:rsidRPr="00250B01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>sos?</w:t>
      </w:r>
    </w:p>
    <w:p w:rsidR="00E059B8" w:rsidRPr="00250B01" w:rsidRDefault="00E059B8" w:rsidP="00E059B8">
      <w:pPr>
        <w:jc w:val="center"/>
        <w:rPr>
          <w:rFonts w:ascii="Arial" w:hAnsi="Arial" w:cs="Arial"/>
          <w:b/>
          <w:color w:val="000000" w:themeColor="text1"/>
        </w:rPr>
      </w:pPr>
      <w:r w:rsidRPr="00250B01">
        <w:rPr>
          <w:rFonts w:ascii="Arial" w:hAnsi="Arial" w:cs="Arial"/>
          <w:b/>
          <w:color w:val="000000" w:themeColor="text1"/>
        </w:rPr>
        <w:t>Acuse de recibo</w:t>
      </w:r>
    </w:p>
    <w:p w:rsidR="00E059B8" w:rsidRPr="00250B01" w:rsidRDefault="00E059B8" w:rsidP="00E059B8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A la mitad del camino casi sexenal –menos tres meses– del gobierno del presidente López Obrador, son evidentes y para bien de las audiencias los cambios operados en el Sistema Público de Radiodifusión del Estado Mexicano, bajo la conducción de </w:t>
      </w:r>
      <w:r w:rsidR="00F1146A" w:rsidRPr="00250B01">
        <w:rPr>
          <w:rFonts w:ascii="Arial" w:eastAsiaTheme="minorHAnsi" w:hAnsi="Arial" w:cs="Arial"/>
          <w:color w:val="000000" w:themeColor="text1"/>
          <w:lang w:eastAsia="en-US"/>
        </w:rPr>
        <w:t>J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>enaro Villamil. Sin embargo, en materia de televisión es una constante la repetición hasta la náusea (ad nauseam)</w:t>
      </w:r>
      <w:hyperlink r:id="rId5" w:history="1">
        <w:r w:rsidRPr="00250B01">
          <w:rPr>
            <w:color w:val="000000" w:themeColor="text1"/>
          </w:rPr>
          <w:t xml:space="preserve"> </w:t>
        </w:r>
      </w:hyperlink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de las mismas películas en Canal 14 (de televisión abierta), el mismo conductor los domingos a las 22 horas en distintos programas de los canales 11 y 22, así como el mismo entrevistado a lo largo de una semana en tres programas distintos en el 11, 14 y 22… Una exclusiva de </w:t>
      </w:r>
      <w:proofErr w:type="spellStart"/>
      <w:r w:rsidRPr="00250B01">
        <w:rPr>
          <w:rFonts w:ascii="Arial" w:eastAsiaTheme="minorHAnsi" w:hAnsi="Arial" w:cs="Arial"/>
          <w:color w:val="000000" w:themeColor="text1"/>
          <w:lang w:eastAsia="en-US"/>
        </w:rPr>
        <w:t>Polemón</w:t>
      </w:r>
      <w:proofErr w:type="spellEnd"/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, portal </w:t>
      </w:r>
      <w:r w:rsidR="00F1146A" w:rsidRPr="00250B01">
        <w:rPr>
          <w:rFonts w:ascii="Arial" w:eastAsiaTheme="minorHAnsi" w:hAnsi="Arial" w:cs="Arial"/>
          <w:color w:val="000000" w:themeColor="text1"/>
          <w:lang w:eastAsia="en-US"/>
        </w:rPr>
        <w:t>co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fundado por el periodista y dramaturgo Jaime Avilés, ya fallecido: “El oscuro financiamiento de Cabeza de Vaca a </w:t>
      </w:r>
      <w:proofErr w:type="spellStart"/>
      <w:r w:rsidRPr="00250B01">
        <w:rPr>
          <w:rFonts w:ascii="Arial" w:eastAsiaTheme="minorHAnsi" w:hAnsi="Arial" w:cs="Arial"/>
          <w:color w:val="000000" w:themeColor="text1"/>
          <w:lang w:eastAsia="en-US"/>
        </w:rPr>
        <w:t>Latinus</w:t>
      </w:r>
      <w:proofErr w:type="spellEnd"/>
      <w:r w:rsidRPr="00250B01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C958A2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250B01">
        <w:rPr>
          <w:rFonts w:ascii="Arial" w:eastAsiaTheme="minorHAnsi" w:hAnsi="Arial" w:cs="Arial"/>
          <w:color w:val="000000" w:themeColor="text1"/>
          <w:lang w:eastAsia="en-US"/>
        </w:rPr>
        <w:t xml:space="preserve"> aparte está el documentado por Once Noticias, proveniente de Silvano Aureoles como gobernador de Michoacán: </w:t>
      </w:r>
    </w:p>
    <w:p w:rsidR="00E059B8" w:rsidRPr="00250B01" w:rsidRDefault="00C958A2" w:rsidP="00E059B8">
      <w:pPr>
        <w:jc w:val="both"/>
        <w:rPr>
          <w:rFonts w:ascii="Arial" w:hAnsi="Arial" w:cs="Arial"/>
          <w:color w:val="000000" w:themeColor="text1"/>
        </w:rPr>
      </w:pPr>
      <w:hyperlink r:id="rId6" w:history="1">
        <w:r w:rsidR="00F1146A" w:rsidRPr="00250B01">
          <w:rPr>
            <w:rStyle w:val="Hipervnculo"/>
            <w:rFonts w:ascii="Arial" w:hAnsi="Arial" w:cs="Arial"/>
            <w:color w:val="000000" w:themeColor="text1"/>
          </w:rPr>
          <w:t>https://polemon.mx/el-oscuro-financiamiento-de-cabeza-de-vaca-a-latinus-pdf-descargable/?utm_source=Notification&amp;utm_medium=NotificacionPolemon&amp;utm_campaign=PMLN</w:t>
        </w:r>
      </w:hyperlink>
      <w:r w:rsidR="00E059B8" w:rsidRPr="00250B01">
        <w:rPr>
          <w:rFonts w:ascii="Arial" w:hAnsi="Arial" w:cs="Arial"/>
          <w:color w:val="000000" w:themeColor="text1"/>
        </w:rPr>
        <w:t xml:space="preserve"> (…) A la periodista Teresa Gil le pareció “muy buena” la imitación de Mario Moreno (Cantinflas) a cargo de Margarita Zavala Gómez del Campo, en la Cámara d</w:t>
      </w:r>
      <w:r>
        <w:rPr>
          <w:rFonts w:ascii="Arial" w:hAnsi="Arial" w:cs="Arial"/>
          <w:color w:val="000000" w:themeColor="text1"/>
        </w:rPr>
        <w:t>e</w:t>
      </w:r>
      <w:r w:rsidR="00E059B8" w:rsidRPr="00250B01">
        <w:rPr>
          <w:rFonts w:ascii="Arial" w:hAnsi="Arial" w:cs="Arial"/>
          <w:color w:val="000000" w:themeColor="text1"/>
        </w:rPr>
        <w:t xml:space="preserve"> Diputados.</w:t>
      </w:r>
    </w:p>
    <w:p w:rsidR="00E059B8" w:rsidRPr="00250B01" w:rsidRDefault="00C958A2" w:rsidP="00E059B8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7" w:history="1">
        <w:r w:rsidR="00E059B8" w:rsidRPr="00250B01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E059B8" w:rsidRPr="00250B0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E059B8" w:rsidRPr="00250B01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</w:t>
        </w:r>
        <w:bookmarkStart w:id="0" w:name="_GoBack"/>
        <w:bookmarkEnd w:id="0"/>
        <w:r w:rsidR="00E059B8" w:rsidRPr="00250B01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k.com/forumenlinea</w:t>
        </w:r>
      </w:hyperlink>
      <w:r w:rsidR="00E059B8" w:rsidRPr="00250B0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9" w:history="1">
        <w:r w:rsidR="00E059B8" w:rsidRPr="00250B01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E059B8" w:rsidRPr="00250B0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E059B8" w:rsidRPr="00250B01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p w:rsidR="0003583C" w:rsidRDefault="0003583C"/>
    <w:sectPr w:rsidR="0003583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9B8"/>
    <w:rsid w:val="0003583C"/>
    <w:rsid w:val="00250B01"/>
    <w:rsid w:val="002C4BBF"/>
    <w:rsid w:val="004F30B3"/>
    <w:rsid w:val="007877E0"/>
    <w:rsid w:val="007D09E1"/>
    <w:rsid w:val="0099763C"/>
    <w:rsid w:val="00C410D6"/>
    <w:rsid w:val="00C958A2"/>
    <w:rsid w:val="00E059B8"/>
    <w:rsid w:val="00EF5844"/>
    <w:rsid w:val="00F1142F"/>
    <w:rsid w:val="00F11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F57B0C-B07D-464E-A17A-246BDC412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59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059B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olemon.mx/el-oscuro-financiamiento-de-cabeza-de-vaca-a-latinus-pdf-descargable/?utm_source=Notification&amp;utm_medium=NotificacionPolemon&amp;utm_campaign=PMLN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google.com/url?sa=t&amp;rct=j&amp;q=&amp;esrc=s&amp;source=web&amp;cd=&amp;cad=rja&amp;uact=8&amp;ved=2ahUKEwiX4LibhK_0AhWMGs0KHUWIBocQFnoECAQQAw&amp;url=https%3A%2F%2Fdpej.rae.es%2Flema%2Fad-nauseam&amp;usg=AOvVaw1BdZ6dgKzS1aVtWm48kY60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jornada.com.mx/2021/11/23/cartones/1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751</Words>
  <Characters>4365</Characters>
  <Application>Microsoft Office Word</Application>
  <DocSecurity>0</DocSecurity>
  <Lines>73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2021-11-23T17:58:00Z</dcterms:created>
  <dcterms:modified xsi:type="dcterms:W3CDTF">2021-11-29T01:26:00Z</dcterms:modified>
</cp:coreProperties>
</file>