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E98" w:rsidRPr="0079037B" w:rsidRDefault="005F57AE" w:rsidP="0079037B">
      <w:pPr>
        <w:spacing w:after="0" w:line="240" w:lineRule="auto"/>
        <w:rPr>
          <w:rFonts w:ascii="Arial" w:hAnsi="Arial" w:cs="Arial"/>
          <w:color w:val="000000" w:themeColor="text1"/>
          <w:sz w:val="28"/>
          <w:szCs w:val="28"/>
        </w:rPr>
      </w:pPr>
      <w:r w:rsidRPr="0079037B">
        <w:rPr>
          <w:rFonts w:ascii="Arial" w:hAnsi="Arial" w:cs="Arial"/>
          <w:color w:val="000000" w:themeColor="text1"/>
          <w:sz w:val="28"/>
          <w:szCs w:val="28"/>
        </w:rPr>
        <w:t>Utopía</w:t>
      </w:r>
    </w:p>
    <w:p w:rsidR="00264C09" w:rsidRPr="0079037B" w:rsidRDefault="00264C09" w:rsidP="0079037B">
      <w:pPr>
        <w:spacing w:after="0" w:line="240" w:lineRule="auto"/>
        <w:rPr>
          <w:rFonts w:ascii="Arial" w:hAnsi="Arial" w:cs="Arial"/>
          <w:color w:val="000000" w:themeColor="text1"/>
          <w:sz w:val="24"/>
          <w:szCs w:val="24"/>
        </w:rPr>
      </w:pPr>
    </w:p>
    <w:p w:rsidR="005F57AE" w:rsidRPr="0079037B" w:rsidRDefault="005F57AE" w:rsidP="0079037B">
      <w:pPr>
        <w:spacing w:after="0" w:line="240" w:lineRule="auto"/>
        <w:jc w:val="center"/>
        <w:rPr>
          <w:rFonts w:ascii="Arial" w:hAnsi="Arial" w:cs="Arial"/>
          <w:b/>
          <w:color w:val="000000" w:themeColor="text1"/>
          <w:sz w:val="36"/>
          <w:szCs w:val="36"/>
        </w:rPr>
      </w:pPr>
      <w:r w:rsidRPr="0079037B">
        <w:rPr>
          <w:rFonts w:ascii="Arial" w:hAnsi="Arial" w:cs="Arial"/>
          <w:b/>
          <w:color w:val="000000" w:themeColor="text1"/>
          <w:sz w:val="36"/>
          <w:szCs w:val="36"/>
        </w:rPr>
        <w:t>Subordinación castrense al poder civil</w:t>
      </w:r>
    </w:p>
    <w:p w:rsidR="005F57AE" w:rsidRPr="0079037B" w:rsidRDefault="005F57AE" w:rsidP="0079037B">
      <w:pPr>
        <w:spacing w:after="0" w:line="240" w:lineRule="auto"/>
        <w:rPr>
          <w:rFonts w:ascii="Arial" w:hAnsi="Arial" w:cs="Arial"/>
          <w:color w:val="000000" w:themeColor="text1"/>
          <w:sz w:val="24"/>
          <w:szCs w:val="24"/>
        </w:rPr>
      </w:pPr>
    </w:p>
    <w:p w:rsidR="00264C09" w:rsidRPr="0079037B" w:rsidRDefault="005F57AE" w:rsidP="0079037B">
      <w:pPr>
        <w:spacing w:after="0" w:line="240" w:lineRule="auto"/>
        <w:rPr>
          <w:rFonts w:ascii="Arial" w:hAnsi="Arial" w:cs="Arial"/>
          <w:b/>
          <w:color w:val="000000" w:themeColor="text1"/>
          <w:sz w:val="24"/>
          <w:szCs w:val="24"/>
        </w:rPr>
      </w:pPr>
      <w:r w:rsidRPr="0079037B">
        <w:rPr>
          <w:rFonts w:ascii="Arial" w:hAnsi="Arial" w:cs="Arial"/>
          <w:b/>
          <w:color w:val="000000" w:themeColor="text1"/>
          <w:sz w:val="24"/>
          <w:szCs w:val="24"/>
        </w:rPr>
        <w:t>Eduardo Ibarra Aguirre</w:t>
      </w:r>
    </w:p>
    <w:p w:rsidR="00264C09" w:rsidRPr="0079037B" w:rsidRDefault="00264C09" w:rsidP="0079037B">
      <w:pPr>
        <w:spacing w:after="0" w:line="240" w:lineRule="auto"/>
        <w:rPr>
          <w:rFonts w:ascii="Arial" w:hAnsi="Arial" w:cs="Arial"/>
          <w:color w:val="000000" w:themeColor="text1"/>
          <w:sz w:val="24"/>
          <w:szCs w:val="24"/>
        </w:rPr>
      </w:pPr>
    </w:p>
    <w:p w:rsidR="0077227E" w:rsidRPr="0079037B" w:rsidRDefault="005F57AE" w:rsidP="0079037B">
      <w:pPr>
        <w:spacing w:after="0" w:line="240" w:lineRule="auto"/>
        <w:jc w:val="both"/>
        <w:rPr>
          <w:rFonts w:ascii="Arial" w:hAnsi="Arial" w:cs="Arial"/>
          <w:color w:val="000000" w:themeColor="text1"/>
          <w:sz w:val="24"/>
          <w:szCs w:val="24"/>
        </w:rPr>
      </w:pPr>
      <w:r w:rsidRPr="0079037B">
        <w:rPr>
          <w:rFonts w:ascii="Arial" w:hAnsi="Arial" w:cs="Arial"/>
          <w:color w:val="000000" w:themeColor="text1"/>
          <w:sz w:val="24"/>
          <w:szCs w:val="24"/>
        </w:rPr>
        <w:t>Antes del “Imponente desfile por el 111 aniversario de la Revolución”</w:t>
      </w:r>
      <w:r w:rsidR="000312EC" w:rsidRPr="0079037B">
        <w:rPr>
          <w:rFonts w:ascii="Arial" w:hAnsi="Arial" w:cs="Arial"/>
          <w:color w:val="000000" w:themeColor="text1"/>
          <w:sz w:val="24"/>
          <w:szCs w:val="24"/>
        </w:rPr>
        <w:t xml:space="preserve"> </w:t>
      </w:r>
      <w:r w:rsidR="00E30307" w:rsidRPr="0079037B">
        <w:rPr>
          <w:rFonts w:ascii="Arial" w:hAnsi="Arial" w:cs="Arial"/>
          <w:color w:val="000000" w:themeColor="text1"/>
          <w:sz w:val="24"/>
          <w:szCs w:val="24"/>
        </w:rPr>
        <w:t>–</w:t>
      </w:r>
      <w:r w:rsidRPr="0079037B">
        <w:rPr>
          <w:rFonts w:ascii="Arial" w:hAnsi="Arial" w:cs="Arial"/>
          <w:color w:val="000000" w:themeColor="text1"/>
          <w:sz w:val="24"/>
          <w:szCs w:val="24"/>
        </w:rPr>
        <w:t xml:space="preserve">como </w:t>
      </w:r>
      <w:r w:rsidRPr="0079037B">
        <w:rPr>
          <w:rFonts w:ascii="Arial" w:hAnsi="Arial" w:cs="Arial"/>
          <w:i/>
          <w:color w:val="000000" w:themeColor="text1"/>
          <w:sz w:val="24"/>
          <w:szCs w:val="24"/>
        </w:rPr>
        <w:t>cabeceó</w:t>
      </w:r>
      <w:r w:rsidRPr="0079037B">
        <w:rPr>
          <w:rFonts w:ascii="Arial" w:hAnsi="Arial" w:cs="Arial"/>
          <w:color w:val="000000" w:themeColor="text1"/>
          <w:sz w:val="24"/>
          <w:szCs w:val="24"/>
        </w:rPr>
        <w:t xml:space="preserve"> un diario capitalino</w:t>
      </w:r>
      <w:r w:rsidR="00E30307" w:rsidRPr="0079037B">
        <w:rPr>
          <w:rFonts w:ascii="Arial" w:hAnsi="Arial" w:cs="Arial"/>
          <w:color w:val="000000" w:themeColor="text1"/>
          <w:sz w:val="24"/>
          <w:szCs w:val="24"/>
        </w:rPr>
        <w:t>–</w:t>
      </w:r>
      <w:r w:rsidRPr="0079037B">
        <w:rPr>
          <w:rFonts w:ascii="Arial" w:hAnsi="Arial" w:cs="Arial"/>
          <w:color w:val="000000" w:themeColor="text1"/>
          <w:sz w:val="24"/>
          <w:szCs w:val="24"/>
        </w:rPr>
        <w:t xml:space="preserve">, </w:t>
      </w:r>
      <w:r w:rsidR="000312EC" w:rsidRPr="0079037B">
        <w:rPr>
          <w:rFonts w:ascii="Arial" w:hAnsi="Arial" w:cs="Arial"/>
          <w:color w:val="000000" w:themeColor="text1"/>
          <w:sz w:val="24"/>
          <w:szCs w:val="24"/>
        </w:rPr>
        <w:t>se pronunciaron dos discursos a cargo del comandante supremo de la</w:t>
      </w:r>
      <w:r w:rsidR="00635D39" w:rsidRPr="0079037B">
        <w:rPr>
          <w:rFonts w:ascii="Arial" w:hAnsi="Arial" w:cs="Arial"/>
          <w:color w:val="000000" w:themeColor="text1"/>
          <w:sz w:val="24"/>
          <w:szCs w:val="24"/>
        </w:rPr>
        <w:t>s</w:t>
      </w:r>
      <w:r w:rsidR="000312EC" w:rsidRPr="0079037B">
        <w:rPr>
          <w:rFonts w:ascii="Arial" w:hAnsi="Arial" w:cs="Arial"/>
          <w:color w:val="000000" w:themeColor="text1"/>
          <w:sz w:val="24"/>
          <w:szCs w:val="24"/>
        </w:rPr>
        <w:t xml:space="preserve"> fuerzas armadas y del general secretario</w:t>
      </w:r>
      <w:r w:rsidR="00635D39" w:rsidRPr="0079037B">
        <w:rPr>
          <w:rFonts w:ascii="Arial" w:hAnsi="Arial" w:cs="Arial"/>
          <w:color w:val="000000" w:themeColor="text1"/>
          <w:sz w:val="24"/>
          <w:szCs w:val="24"/>
        </w:rPr>
        <w:t>, quien dijo algo importante en tiempos en que irresponsablemente periodistas venidas a políticas coquetean con mando</w:t>
      </w:r>
      <w:r w:rsidR="0077227E" w:rsidRPr="0079037B">
        <w:rPr>
          <w:rFonts w:ascii="Arial" w:hAnsi="Arial" w:cs="Arial"/>
          <w:color w:val="000000" w:themeColor="text1"/>
          <w:sz w:val="24"/>
          <w:szCs w:val="24"/>
        </w:rPr>
        <w:t>s</w:t>
      </w:r>
      <w:r w:rsidR="00635D39" w:rsidRPr="0079037B">
        <w:rPr>
          <w:rFonts w:ascii="Arial" w:hAnsi="Arial" w:cs="Arial"/>
          <w:color w:val="000000" w:themeColor="text1"/>
          <w:sz w:val="24"/>
          <w:szCs w:val="24"/>
        </w:rPr>
        <w:t xml:space="preserve"> militar</w:t>
      </w:r>
      <w:r w:rsidR="006970C4" w:rsidRPr="0079037B">
        <w:rPr>
          <w:rFonts w:ascii="Arial" w:hAnsi="Arial" w:cs="Arial"/>
          <w:color w:val="000000" w:themeColor="text1"/>
          <w:sz w:val="24"/>
          <w:szCs w:val="24"/>
        </w:rPr>
        <w:t>es</w:t>
      </w:r>
      <w:r w:rsidR="00635D39" w:rsidRPr="0079037B">
        <w:rPr>
          <w:rFonts w:ascii="Arial" w:hAnsi="Arial" w:cs="Arial"/>
          <w:color w:val="000000" w:themeColor="text1"/>
          <w:sz w:val="24"/>
          <w:szCs w:val="24"/>
        </w:rPr>
        <w:t xml:space="preserve"> y lo</w:t>
      </w:r>
      <w:r w:rsidR="006970C4" w:rsidRPr="0079037B">
        <w:rPr>
          <w:rFonts w:ascii="Arial" w:hAnsi="Arial" w:cs="Arial"/>
          <w:color w:val="000000" w:themeColor="text1"/>
          <w:sz w:val="24"/>
          <w:szCs w:val="24"/>
        </w:rPr>
        <w:t>s</w:t>
      </w:r>
      <w:r w:rsidR="00635D39" w:rsidRPr="0079037B">
        <w:rPr>
          <w:rFonts w:ascii="Arial" w:hAnsi="Arial" w:cs="Arial"/>
          <w:color w:val="000000" w:themeColor="text1"/>
          <w:sz w:val="24"/>
          <w:szCs w:val="24"/>
        </w:rPr>
        <w:t xml:space="preserve"> convocan a dar un golpe de Estado. O el </w:t>
      </w:r>
      <w:r w:rsidR="00D92852" w:rsidRPr="0079037B">
        <w:rPr>
          <w:rFonts w:ascii="Arial" w:hAnsi="Arial" w:cs="Arial"/>
          <w:color w:val="000000" w:themeColor="text1"/>
          <w:sz w:val="24"/>
          <w:szCs w:val="24"/>
        </w:rPr>
        <w:t xml:space="preserve">esquizofrénico </w:t>
      </w:r>
      <w:r w:rsidR="00635D39" w:rsidRPr="0079037B">
        <w:rPr>
          <w:rFonts w:ascii="Arial" w:hAnsi="Arial" w:cs="Arial"/>
          <w:color w:val="000000" w:themeColor="text1"/>
          <w:sz w:val="24"/>
          <w:szCs w:val="24"/>
        </w:rPr>
        <w:t xml:space="preserve">Gilberto Lozano </w:t>
      </w:r>
      <w:r w:rsidR="00E30307" w:rsidRPr="0079037B">
        <w:rPr>
          <w:rFonts w:ascii="Arial" w:hAnsi="Arial" w:cs="Arial"/>
          <w:color w:val="000000" w:themeColor="text1"/>
          <w:sz w:val="24"/>
          <w:szCs w:val="24"/>
        </w:rPr>
        <w:t>–</w:t>
      </w:r>
      <w:r w:rsidR="00635D39" w:rsidRPr="0079037B">
        <w:rPr>
          <w:rFonts w:ascii="Arial" w:hAnsi="Arial" w:cs="Arial"/>
          <w:color w:val="000000" w:themeColor="text1"/>
          <w:sz w:val="24"/>
          <w:szCs w:val="24"/>
        </w:rPr>
        <w:t xml:space="preserve">exempleado de Fomento Económico de México (Oxxo, Coca Cola y </w:t>
      </w:r>
      <w:r w:rsidR="001C1D60" w:rsidRPr="0079037B">
        <w:rPr>
          <w:rFonts w:ascii="Arial" w:hAnsi="Arial" w:cs="Arial"/>
          <w:color w:val="000000" w:themeColor="text1"/>
          <w:sz w:val="24"/>
          <w:szCs w:val="24"/>
        </w:rPr>
        <w:t xml:space="preserve">parte </w:t>
      </w:r>
      <w:r w:rsidR="00635D39" w:rsidRPr="0079037B">
        <w:rPr>
          <w:rFonts w:ascii="Arial" w:hAnsi="Arial" w:cs="Arial"/>
          <w:color w:val="000000" w:themeColor="text1"/>
          <w:sz w:val="24"/>
          <w:szCs w:val="24"/>
        </w:rPr>
        <w:t>del Tecnológico de Monterrey</w:t>
      </w:r>
      <w:proofErr w:type="gramStart"/>
      <w:r w:rsidR="00635D39" w:rsidRPr="0079037B">
        <w:rPr>
          <w:rFonts w:ascii="Arial" w:hAnsi="Arial" w:cs="Arial"/>
          <w:color w:val="000000" w:themeColor="text1"/>
          <w:sz w:val="24"/>
          <w:szCs w:val="24"/>
        </w:rPr>
        <w:t>)</w:t>
      </w:r>
      <w:r w:rsidR="00EE2C3D" w:rsidRPr="0079037B">
        <w:rPr>
          <w:rFonts w:ascii="Arial" w:hAnsi="Arial" w:cs="Arial"/>
          <w:color w:val="000000" w:themeColor="text1"/>
          <w:sz w:val="24"/>
          <w:szCs w:val="24"/>
        </w:rPr>
        <w:t>–</w:t>
      </w:r>
      <w:proofErr w:type="gramEnd"/>
      <w:r w:rsidR="001C1D60" w:rsidRPr="0079037B">
        <w:rPr>
          <w:rFonts w:ascii="Arial" w:hAnsi="Arial" w:cs="Arial"/>
          <w:color w:val="000000" w:themeColor="text1"/>
          <w:sz w:val="24"/>
          <w:szCs w:val="24"/>
        </w:rPr>
        <w:t>,</w:t>
      </w:r>
      <w:r w:rsidR="00CB5106" w:rsidRPr="0079037B">
        <w:rPr>
          <w:rFonts w:ascii="Arial" w:hAnsi="Arial" w:cs="Arial"/>
          <w:color w:val="000000" w:themeColor="text1"/>
          <w:sz w:val="24"/>
          <w:szCs w:val="24"/>
        </w:rPr>
        <w:t xml:space="preserve"> q</w:t>
      </w:r>
      <w:r w:rsidR="00635D39" w:rsidRPr="0079037B">
        <w:rPr>
          <w:rFonts w:ascii="Arial" w:hAnsi="Arial" w:cs="Arial"/>
          <w:color w:val="000000" w:themeColor="text1"/>
          <w:sz w:val="24"/>
          <w:szCs w:val="24"/>
        </w:rPr>
        <w:t xml:space="preserve">ue altanero y </w:t>
      </w:r>
      <w:r w:rsidR="00E30307" w:rsidRPr="0079037B">
        <w:rPr>
          <w:rFonts w:ascii="Arial" w:hAnsi="Arial" w:cs="Arial"/>
          <w:color w:val="000000" w:themeColor="text1"/>
          <w:sz w:val="24"/>
          <w:szCs w:val="24"/>
        </w:rPr>
        <w:t>retrógrad</w:t>
      </w:r>
      <w:r w:rsidR="0077227E" w:rsidRPr="0079037B">
        <w:rPr>
          <w:rFonts w:ascii="Arial" w:hAnsi="Arial" w:cs="Arial"/>
          <w:color w:val="000000" w:themeColor="text1"/>
          <w:sz w:val="24"/>
          <w:szCs w:val="24"/>
        </w:rPr>
        <w:t>a</w:t>
      </w:r>
      <w:r w:rsidR="00E30307" w:rsidRPr="0079037B">
        <w:rPr>
          <w:rFonts w:ascii="Arial" w:hAnsi="Arial" w:cs="Arial"/>
          <w:color w:val="000000" w:themeColor="text1"/>
          <w:sz w:val="24"/>
          <w:szCs w:val="24"/>
        </w:rPr>
        <w:t xml:space="preserve"> </w:t>
      </w:r>
      <w:r w:rsidR="00635D39" w:rsidRPr="0079037B">
        <w:rPr>
          <w:rFonts w:ascii="Arial" w:hAnsi="Arial" w:cs="Arial"/>
          <w:color w:val="000000" w:themeColor="text1"/>
          <w:sz w:val="24"/>
          <w:szCs w:val="24"/>
        </w:rPr>
        <w:t xml:space="preserve">como es </w:t>
      </w:r>
      <w:r w:rsidR="00E30307" w:rsidRPr="0079037B">
        <w:rPr>
          <w:rFonts w:ascii="Arial" w:hAnsi="Arial" w:cs="Arial"/>
          <w:color w:val="000000" w:themeColor="text1"/>
          <w:sz w:val="24"/>
          <w:szCs w:val="24"/>
        </w:rPr>
        <w:t xml:space="preserve">llegó al extremo de </w:t>
      </w:r>
      <w:r w:rsidR="00635D39" w:rsidRPr="0079037B">
        <w:rPr>
          <w:rFonts w:ascii="Arial" w:hAnsi="Arial" w:cs="Arial"/>
          <w:color w:val="000000" w:themeColor="text1"/>
          <w:sz w:val="24"/>
          <w:szCs w:val="24"/>
        </w:rPr>
        <w:t>insin</w:t>
      </w:r>
      <w:r w:rsidR="00E30307" w:rsidRPr="0079037B">
        <w:rPr>
          <w:rFonts w:ascii="Arial" w:hAnsi="Arial" w:cs="Arial"/>
          <w:color w:val="000000" w:themeColor="text1"/>
          <w:sz w:val="24"/>
          <w:szCs w:val="24"/>
        </w:rPr>
        <w:t xml:space="preserve">uar </w:t>
      </w:r>
      <w:r w:rsidR="00635D39" w:rsidRPr="0079037B">
        <w:rPr>
          <w:rFonts w:ascii="Arial" w:hAnsi="Arial" w:cs="Arial"/>
          <w:color w:val="000000" w:themeColor="text1"/>
          <w:sz w:val="24"/>
          <w:szCs w:val="24"/>
        </w:rPr>
        <w:t>la liquidación física del presidente Andrés Manuel.</w:t>
      </w:r>
    </w:p>
    <w:p w:rsidR="00635D39" w:rsidRPr="0079037B" w:rsidRDefault="00635D39" w:rsidP="0079037B">
      <w:pPr>
        <w:spacing w:after="0" w:line="240" w:lineRule="auto"/>
        <w:ind w:firstLine="708"/>
        <w:jc w:val="both"/>
        <w:rPr>
          <w:rFonts w:ascii="Arial" w:hAnsi="Arial" w:cs="Arial"/>
          <w:color w:val="000000" w:themeColor="text1"/>
          <w:sz w:val="24"/>
          <w:szCs w:val="24"/>
        </w:rPr>
      </w:pPr>
      <w:r w:rsidRPr="0079037B">
        <w:rPr>
          <w:rFonts w:ascii="Arial" w:hAnsi="Arial" w:cs="Arial"/>
          <w:color w:val="000000" w:themeColor="text1"/>
          <w:sz w:val="24"/>
          <w:szCs w:val="24"/>
        </w:rPr>
        <w:t xml:space="preserve">Son los costos del ejercicio pleno, como nunca, de la libertad de expresión </w:t>
      </w:r>
      <w:r w:rsidR="00E30307" w:rsidRPr="0079037B">
        <w:rPr>
          <w:rFonts w:ascii="Arial" w:hAnsi="Arial" w:cs="Arial"/>
          <w:color w:val="000000" w:themeColor="text1"/>
          <w:sz w:val="24"/>
          <w:szCs w:val="24"/>
        </w:rPr>
        <w:t xml:space="preserve">en tiempos de la “dictadura plebiscitaria” (Enrique </w:t>
      </w:r>
      <w:proofErr w:type="spellStart"/>
      <w:r w:rsidR="00E30307" w:rsidRPr="0079037B">
        <w:rPr>
          <w:rFonts w:ascii="Arial" w:hAnsi="Arial" w:cs="Arial"/>
          <w:color w:val="000000" w:themeColor="text1"/>
          <w:sz w:val="24"/>
          <w:szCs w:val="24"/>
        </w:rPr>
        <w:t>Krauze</w:t>
      </w:r>
      <w:proofErr w:type="spellEnd"/>
      <w:r w:rsidR="00E30307" w:rsidRPr="0079037B">
        <w:rPr>
          <w:rFonts w:ascii="Arial" w:hAnsi="Arial" w:cs="Arial"/>
          <w:color w:val="000000" w:themeColor="text1"/>
          <w:sz w:val="24"/>
          <w:szCs w:val="24"/>
        </w:rPr>
        <w:t>) y la saga autoritaria (Roger Bartra), así como</w:t>
      </w:r>
      <w:r w:rsidRPr="0079037B">
        <w:rPr>
          <w:rFonts w:ascii="Arial" w:hAnsi="Arial" w:cs="Arial"/>
          <w:color w:val="000000" w:themeColor="text1"/>
          <w:sz w:val="24"/>
          <w:szCs w:val="24"/>
        </w:rPr>
        <w:t xml:space="preserve"> de todos los derechos </w:t>
      </w:r>
      <w:r w:rsidR="0077227E" w:rsidRPr="0079037B">
        <w:rPr>
          <w:rFonts w:ascii="Arial" w:hAnsi="Arial" w:cs="Arial"/>
          <w:color w:val="000000" w:themeColor="text1"/>
          <w:sz w:val="24"/>
          <w:szCs w:val="24"/>
        </w:rPr>
        <w:t xml:space="preserve">políticos </w:t>
      </w:r>
      <w:r w:rsidRPr="0079037B">
        <w:rPr>
          <w:rFonts w:ascii="Arial" w:hAnsi="Arial" w:cs="Arial"/>
          <w:color w:val="000000" w:themeColor="text1"/>
          <w:sz w:val="24"/>
          <w:szCs w:val="24"/>
        </w:rPr>
        <w:t xml:space="preserve">estampados </w:t>
      </w:r>
      <w:r w:rsidR="00E30307" w:rsidRPr="0079037B">
        <w:rPr>
          <w:rFonts w:ascii="Arial" w:hAnsi="Arial" w:cs="Arial"/>
          <w:color w:val="000000" w:themeColor="text1"/>
          <w:sz w:val="24"/>
          <w:szCs w:val="24"/>
        </w:rPr>
        <w:t xml:space="preserve">en la Constitución </w:t>
      </w:r>
      <w:r w:rsidRPr="0079037B">
        <w:rPr>
          <w:rFonts w:ascii="Arial" w:hAnsi="Arial" w:cs="Arial"/>
          <w:color w:val="000000" w:themeColor="text1"/>
          <w:sz w:val="24"/>
          <w:szCs w:val="24"/>
        </w:rPr>
        <w:t>por el Constituyente de Querétaro.</w:t>
      </w:r>
    </w:p>
    <w:p w:rsidR="00EE2C3D" w:rsidRPr="0079037B" w:rsidRDefault="003730F9" w:rsidP="0079037B">
      <w:pPr>
        <w:spacing w:after="0" w:line="240" w:lineRule="auto"/>
        <w:ind w:firstLine="708"/>
        <w:jc w:val="both"/>
        <w:rPr>
          <w:rFonts w:ascii="Arial" w:hAnsi="Arial" w:cs="Arial"/>
          <w:color w:val="000000" w:themeColor="text1"/>
          <w:sz w:val="24"/>
          <w:szCs w:val="24"/>
        </w:rPr>
      </w:pPr>
      <w:r w:rsidRPr="0079037B">
        <w:rPr>
          <w:rFonts w:ascii="Arial" w:hAnsi="Arial" w:cs="Arial"/>
          <w:color w:val="000000" w:themeColor="text1"/>
          <w:sz w:val="24"/>
          <w:szCs w:val="24"/>
        </w:rPr>
        <w:t>“Porque las fuerzas armadas y la Guardia Nacional tenemos claro que la subordinación al poder civil es norma, responsabilidad y convicción, debido a que la profesión militar jamás contempla aspiraciones políticas, su esencia es otra</w:t>
      </w:r>
      <w:r w:rsidR="00EE2C3D" w:rsidRPr="0079037B">
        <w:rPr>
          <w:rFonts w:ascii="Arial" w:hAnsi="Arial" w:cs="Arial"/>
          <w:color w:val="000000" w:themeColor="text1"/>
          <w:sz w:val="24"/>
          <w:szCs w:val="24"/>
        </w:rPr>
        <w:t>”, postuló</w:t>
      </w:r>
      <w:r w:rsidRPr="0079037B">
        <w:rPr>
          <w:rFonts w:ascii="Arial" w:hAnsi="Arial" w:cs="Arial"/>
          <w:color w:val="000000" w:themeColor="text1"/>
          <w:sz w:val="24"/>
          <w:szCs w:val="24"/>
        </w:rPr>
        <w:t xml:space="preserve"> el secretario de la Defensa Nacional</w:t>
      </w:r>
      <w:r w:rsidR="00EE2C3D" w:rsidRPr="0079037B">
        <w:rPr>
          <w:rFonts w:ascii="Arial" w:hAnsi="Arial" w:cs="Arial"/>
          <w:color w:val="000000" w:themeColor="text1"/>
          <w:sz w:val="24"/>
          <w:szCs w:val="24"/>
        </w:rPr>
        <w:t>,</w:t>
      </w:r>
      <w:r w:rsidRPr="0079037B">
        <w:rPr>
          <w:rFonts w:ascii="Arial" w:hAnsi="Arial" w:cs="Arial"/>
          <w:color w:val="000000" w:themeColor="text1"/>
          <w:sz w:val="24"/>
          <w:szCs w:val="24"/>
        </w:rPr>
        <w:t xml:space="preserve"> </w:t>
      </w:r>
      <w:r w:rsidR="00D92852" w:rsidRPr="0079037B">
        <w:rPr>
          <w:rFonts w:ascii="Arial" w:hAnsi="Arial" w:cs="Arial"/>
          <w:color w:val="000000" w:themeColor="text1"/>
          <w:sz w:val="24"/>
          <w:szCs w:val="24"/>
        </w:rPr>
        <w:t xml:space="preserve">y esto que no es novedoso en boca de un titular de la </w:t>
      </w:r>
      <w:proofErr w:type="spellStart"/>
      <w:r w:rsidR="00D92852" w:rsidRPr="0079037B">
        <w:rPr>
          <w:rFonts w:ascii="Arial" w:hAnsi="Arial" w:cs="Arial"/>
          <w:color w:val="000000" w:themeColor="text1"/>
          <w:sz w:val="24"/>
          <w:szCs w:val="24"/>
        </w:rPr>
        <w:t>Sedena</w:t>
      </w:r>
      <w:proofErr w:type="spellEnd"/>
      <w:r w:rsidR="00D92852" w:rsidRPr="0079037B">
        <w:rPr>
          <w:rFonts w:ascii="Arial" w:hAnsi="Arial" w:cs="Arial"/>
          <w:color w:val="000000" w:themeColor="text1"/>
          <w:sz w:val="24"/>
          <w:szCs w:val="24"/>
        </w:rPr>
        <w:t xml:space="preserve"> </w:t>
      </w:r>
      <w:r w:rsidRPr="0079037B">
        <w:rPr>
          <w:rFonts w:ascii="Arial" w:hAnsi="Arial" w:cs="Arial"/>
          <w:color w:val="000000" w:themeColor="text1"/>
          <w:sz w:val="24"/>
          <w:szCs w:val="24"/>
        </w:rPr>
        <w:t xml:space="preserve">adquiere singular importancia en la coyuntura de la </w:t>
      </w:r>
      <w:r w:rsidRPr="0079037B">
        <w:rPr>
          <w:rFonts w:ascii="Arial" w:hAnsi="Arial" w:cs="Arial"/>
          <w:i/>
          <w:color w:val="000000" w:themeColor="text1"/>
          <w:sz w:val="24"/>
          <w:szCs w:val="24"/>
        </w:rPr>
        <w:t>polarización política</w:t>
      </w:r>
      <w:r w:rsidRPr="0079037B">
        <w:rPr>
          <w:rFonts w:ascii="Arial" w:hAnsi="Arial" w:cs="Arial"/>
          <w:color w:val="000000" w:themeColor="text1"/>
          <w:sz w:val="24"/>
          <w:szCs w:val="24"/>
        </w:rPr>
        <w:t xml:space="preserve"> que no por </w:t>
      </w:r>
      <w:r w:rsidR="0077227E" w:rsidRPr="0079037B">
        <w:rPr>
          <w:rFonts w:ascii="Arial" w:hAnsi="Arial" w:cs="Arial"/>
          <w:color w:val="000000" w:themeColor="text1"/>
          <w:sz w:val="24"/>
          <w:szCs w:val="24"/>
        </w:rPr>
        <w:t xml:space="preserve">referirla a México es nueva y tampoco </w:t>
      </w:r>
      <w:r w:rsidRPr="0079037B">
        <w:rPr>
          <w:rFonts w:ascii="Arial" w:hAnsi="Arial" w:cs="Arial"/>
          <w:color w:val="000000" w:themeColor="text1"/>
          <w:sz w:val="24"/>
          <w:szCs w:val="24"/>
        </w:rPr>
        <w:t>de</w:t>
      </w:r>
      <w:r w:rsidR="0077227E" w:rsidRPr="0079037B">
        <w:rPr>
          <w:rFonts w:ascii="Arial" w:hAnsi="Arial" w:cs="Arial"/>
          <w:color w:val="000000" w:themeColor="text1"/>
          <w:sz w:val="24"/>
          <w:szCs w:val="24"/>
        </w:rPr>
        <w:t>ja de</w:t>
      </w:r>
      <w:r w:rsidRPr="0079037B">
        <w:rPr>
          <w:rFonts w:ascii="Arial" w:hAnsi="Arial" w:cs="Arial"/>
          <w:color w:val="000000" w:themeColor="text1"/>
          <w:sz w:val="24"/>
          <w:szCs w:val="24"/>
        </w:rPr>
        <w:t xml:space="preserve"> ser global, </w:t>
      </w:r>
      <w:r w:rsidR="00EE2C3D" w:rsidRPr="0079037B">
        <w:rPr>
          <w:rFonts w:ascii="Arial" w:hAnsi="Arial" w:cs="Arial"/>
          <w:color w:val="000000" w:themeColor="text1"/>
          <w:sz w:val="24"/>
          <w:szCs w:val="24"/>
        </w:rPr>
        <w:t xml:space="preserve">en un tiempo en que el 1% </w:t>
      </w:r>
      <w:r w:rsidR="00D92852" w:rsidRPr="0079037B">
        <w:rPr>
          <w:rFonts w:ascii="Arial" w:hAnsi="Arial" w:cs="Arial"/>
          <w:color w:val="000000" w:themeColor="text1"/>
          <w:sz w:val="24"/>
          <w:szCs w:val="24"/>
        </w:rPr>
        <w:t xml:space="preserve">de los habitantes </w:t>
      </w:r>
      <w:r w:rsidR="00EE2C3D" w:rsidRPr="0079037B">
        <w:rPr>
          <w:rFonts w:ascii="Arial" w:hAnsi="Arial" w:cs="Arial"/>
          <w:color w:val="000000" w:themeColor="text1"/>
          <w:sz w:val="24"/>
          <w:szCs w:val="24"/>
        </w:rPr>
        <w:t xml:space="preserve">concentra la </w:t>
      </w:r>
      <w:r w:rsidR="00D92852" w:rsidRPr="0079037B">
        <w:rPr>
          <w:rFonts w:ascii="Arial" w:hAnsi="Arial" w:cs="Arial"/>
          <w:color w:val="000000" w:themeColor="text1"/>
          <w:sz w:val="24"/>
          <w:szCs w:val="24"/>
        </w:rPr>
        <w:t xml:space="preserve">mayor parte de la </w:t>
      </w:r>
      <w:r w:rsidR="00EE2C3D" w:rsidRPr="0079037B">
        <w:rPr>
          <w:rFonts w:ascii="Arial" w:hAnsi="Arial" w:cs="Arial"/>
          <w:color w:val="000000" w:themeColor="text1"/>
          <w:sz w:val="24"/>
          <w:szCs w:val="24"/>
        </w:rPr>
        <w:t xml:space="preserve">riqueza mundial </w:t>
      </w:r>
      <w:r w:rsidRPr="0079037B">
        <w:rPr>
          <w:rFonts w:ascii="Arial" w:hAnsi="Arial" w:cs="Arial"/>
          <w:color w:val="000000" w:themeColor="text1"/>
          <w:sz w:val="24"/>
          <w:szCs w:val="24"/>
        </w:rPr>
        <w:t xml:space="preserve">y </w:t>
      </w:r>
      <w:r w:rsidR="001C1D60" w:rsidRPr="0079037B">
        <w:rPr>
          <w:rFonts w:ascii="Arial" w:hAnsi="Arial" w:cs="Arial"/>
          <w:color w:val="000000" w:themeColor="text1"/>
          <w:sz w:val="24"/>
          <w:szCs w:val="24"/>
        </w:rPr>
        <w:t xml:space="preserve">las </w:t>
      </w:r>
      <w:r w:rsidR="00EE2C3D" w:rsidRPr="0079037B">
        <w:rPr>
          <w:rFonts w:ascii="Arial" w:hAnsi="Arial" w:cs="Arial"/>
          <w:color w:val="000000" w:themeColor="text1"/>
          <w:sz w:val="24"/>
          <w:szCs w:val="24"/>
        </w:rPr>
        <w:t xml:space="preserve">mayorías viven en la </w:t>
      </w:r>
      <w:r w:rsidR="0077227E" w:rsidRPr="0079037B">
        <w:rPr>
          <w:rFonts w:ascii="Arial" w:hAnsi="Arial" w:cs="Arial"/>
          <w:color w:val="000000" w:themeColor="text1"/>
          <w:sz w:val="24"/>
          <w:szCs w:val="24"/>
        </w:rPr>
        <w:t xml:space="preserve">indigencia, la </w:t>
      </w:r>
      <w:r w:rsidR="00EE2C3D" w:rsidRPr="0079037B">
        <w:rPr>
          <w:rFonts w:ascii="Arial" w:hAnsi="Arial" w:cs="Arial"/>
          <w:color w:val="000000" w:themeColor="text1"/>
          <w:sz w:val="24"/>
          <w:szCs w:val="24"/>
        </w:rPr>
        <w:t>pobreza extrema y moderada</w:t>
      </w:r>
      <w:r w:rsidR="00D92852" w:rsidRPr="0079037B">
        <w:rPr>
          <w:rFonts w:ascii="Arial" w:hAnsi="Arial" w:cs="Arial"/>
          <w:color w:val="000000" w:themeColor="text1"/>
          <w:sz w:val="24"/>
          <w:szCs w:val="24"/>
        </w:rPr>
        <w:t>, como fruto del capitalismo salvaje de</w:t>
      </w:r>
      <w:r w:rsidR="000C5A81" w:rsidRPr="0079037B">
        <w:rPr>
          <w:rFonts w:ascii="Arial" w:hAnsi="Arial" w:cs="Arial"/>
          <w:color w:val="000000" w:themeColor="text1"/>
          <w:sz w:val="24"/>
          <w:szCs w:val="24"/>
        </w:rPr>
        <w:t xml:space="preserve"> </w:t>
      </w:r>
      <w:r w:rsidR="00D92852" w:rsidRPr="0079037B">
        <w:rPr>
          <w:rFonts w:ascii="Arial" w:hAnsi="Arial" w:cs="Arial"/>
          <w:color w:val="000000" w:themeColor="text1"/>
          <w:sz w:val="24"/>
          <w:szCs w:val="24"/>
        </w:rPr>
        <w:t>l</w:t>
      </w:r>
      <w:r w:rsidR="000C5A81" w:rsidRPr="0079037B">
        <w:rPr>
          <w:rFonts w:ascii="Arial" w:hAnsi="Arial" w:cs="Arial"/>
          <w:color w:val="000000" w:themeColor="text1"/>
          <w:sz w:val="24"/>
          <w:szCs w:val="24"/>
        </w:rPr>
        <w:t>a</w:t>
      </w:r>
      <w:r w:rsidR="00D92852" w:rsidRPr="0079037B">
        <w:rPr>
          <w:rFonts w:ascii="Arial" w:hAnsi="Arial" w:cs="Arial"/>
          <w:color w:val="000000" w:themeColor="text1"/>
          <w:sz w:val="24"/>
          <w:szCs w:val="24"/>
        </w:rPr>
        <w:t xml:space="preserve"> últim</w:t>
      </w:r>
      <w:r w:rsidR="000C5A81" w:rsidRPr="0079037B">
        <w:rPr>
          <w:rFonts w:ascii="Arial" w:hAnsi="Arial" w:cs="Arial"/>
          <w:color w:val="000000" w:themeColor="text1"/>
          <w:sz w:val="24"/>
          <w:szCs w:val="24"/>
        </w:rPr>
        <w:t>a</w:t>
      </w:r>
      <w:r w:rsidR="00D92852" w:rsidRPr="0079037B">
        <w:rPr>
          <w:rFonts w:ascii="Arial" w:hAnsi="Arial" w:cs="Arial"/>
          <w:color w:val="000000" w:themeColor="text1"/>
          <w:sz w:val="24"/>
          <w:szCs w:val="24"/>
        </w:rPr>
        <w:t xml:space="preserve"> medi</w:t>
      </w:r>
      <w:r w:rsidR="00E765A9" w:rsidRPr="0079037B">
        <w:rPr>
          <w:rFonts w:ascii="Arial" w:hAnsi="Arial" w:cs="Arial"/>
          <w:color w:val="000000" w:themeColor="text1"/>
          <w:sz w:val="24"/>
          <w:szCs w:val="24"/>
        </w:rPr>
        <w:t>a centuria</w:t>
      </w:r>
      <w:r w:rsidR="00EE2C3D" w:rsidRPr="0079037B">
        <w:rPr>
          <w:rFonts w:ascii="Arial" w:hAnsi="Arial" w:cs="Arial"/>
          <w:color w:val="000000" w:themeColor="text1"/>
          <w:sz w:val="24"/>
          <w:szCs w:val="24"/>
        </w:rPr>
        <w:t>.</w:t>
      </w:r>
    </w:p>
    <w:p w:rsidR="00264C09" w:rsidRPr="0079037B" w:rsidRDefault="00E765A9" w:rsidP="0079037B">
      <w:pPr>
        <w:spacing w:after="0" w:line="240" w:lineRule="auto"/>
        <w:ind w:firstLine="708"/>
        <w:jc w:val="both"/>
        <w:rPr>
          <w:rFonts w:ascii="Arial" w:hAnsi="Arial" w:cs="Arial"/>
          <w:color w:val="000000" w:themeColor="text1"/>
          <w:sz w:val="24"/>
          <w:szCs w:val="24"/>
        </w:rPr>
      </w:pPr>
      <w:r w:rsidRPr="0079037B">
        <w:rPr>
          <w:rFonts w:ascii="Arial" w:hAnsi="Arial" w:cs="Arial"/>
          <w:color w:val="000000" w:themeColor="text1"/>
          <w:sz w:val="24"/>
          <w:szCs w:val="24"/>
        </w:rPr>
        <w:t xml:space="preserve">Para Luis </w:t>
      </w:r>
      <w:proofErr w:type="spellStart"/>
      <w:r w:rsidRPr="0079037B">
        <w:rPr>
          <w:rFonts w:ascii="Arial" w:hAnsi="Arial" w:cs="Arial"/>
          <w:color w:val="000000" w:themeColor="text1"/>
          <w:sz w:val="24"/>
          <w:szCs w:val="24"/>
        </w:rPr>
        <w:t>Cresencio</w:t>
      </w:r>
      <w:proofErr w:type="spellEnd"/>
      <w:r w:rsidRPr="0079037B">
        <w:rPr>
          <w:rFonts w:ascii="Arial" w:hAnsi="Arial" w:cs="Arial"/>
          <w:color w:val="000000" w:themeColor="text1"/>
          <w:sz w:val="24"/>
          <w:szCs w:val="24"/>
        </w:rPr>
        <w:t xml:space="preserve"> Sandoval </w:t>
      </w:r>
      <w:r w:rsidR="00264C09" w:rsidRPr="0079037B">
        <w:rPr>
          <w:rFonts w:ascii="Arial" w:hAnsi="Arial" w:cs="Arial"/>
          <w:color w:val="000000" w:themeColor="text1"/>
          <w:sz w:val="24"/>
          <w:szCs w:val="24"/>
        </w:rPr>
        <w:t xml:space="preserve">una pieza clave de la narrativa castrense </w:t>
      </w:r>
      <w:r w:rsidRPr="0079037B">
        <w:rPr>
          <w:rFonts w:ascii="Arial" w:hAnsi="Arial" w:cs="Arial"/>
          <w:color w:val="000000" w:themeColor="text1"/>
          <w:sz w:val="24"/>
          <w:szCs w:val="24"/>
        </w:rPr>
        <w:t>es</w:t>
      </w:r>
      <w:r w:rsidR="00264C09" w:rsidRPr="0079037B">
        <w:rPr>
          <w:rFonts w:ascii="Arial" w:hAnsi="Arial" w:cs="Arial"/>
          <w:color w:val="000000" w:themeColor="text1"/>
          <w:sz w:val="24"/>
          <w:szCs w:val="24"/>
        </w:rPr>
        <w:t xml:space="preserve"> </w:t>
      </w:r>
      <w:r w:rsidRPr="0079037B">
        <w:rPr>
          <w:rFonts w:ascii="Arial" w:hAnsi="Arial" w:cs="Arial"/>
          <w:color w:val="000000" w:themeColor="text1"/>
          <w:sz w:val="24"/>
          <w:szCs w:val="24"/>
        </w:rPr>
        <w:t xml:space="preserve">que </w:t>
      </w:r>
      <w:r w:rsidR="00264C09" w:rsidRPr="0079037B">
        <w:rPr>
          <w:rFonts w:ascii="Arial" w:hAnsi="Arial" w:cs="Arial"/>
          <w:color w:val="000000" w:themeColor="text1"/>
          <w:sz w:val="24"/>
          <w:szCs w:val="24"/>
        </w:rPr>
        <w:t>la profesión jamás contempla aspiraciones políticas, su esencia es otra y se puede apreciar en las acciones que realizan las tropas</w:t>
      </w:r>
      <w:r w:rsidR="000C5A81" w:rsidRPr="0079037B">
        <w:rPr>
          <w:rFonts w:ascii="Arial" w:hAnsi="Arial" w:cs="Arial"/>
          <w:color w:val="000000" w:themeColor="text1"/>
          <w:sz w:val="24"/>
          <w:szCs w:val="24"/>
        </w:rPr>
        <w:t>.</w:t>
      </w:r>
    </w:p>
    <w:p w:rsidR="00933527" w:rsidRPr="0079037B" w:rsidRDefault="00E765A9" w:rsidP="0079037B">
      <w:pPr>
        <w:spacing w:after="0" w:line="240" w:lineRule="auto"/>
        <w:ind w:firstLine="708"/>
        <w:jc w:val="both"/>
        <w:rPr>
          <w:rFonts w:ascii="Arial" w:hAnsi="Arial" w:cs="Arial"/>
          <w:color w:val="000000" w:themeColor="text1"/>
          <w:sz w:val="24"/>
          <w:szCs w:val="24"/>
        </w:rPr>
      </w:pPr>
      <w:r w:rsidRPr="0079037B">
        <w:rPr>
          <w:rFonts w:ascii="Arial" w:hAnsi="Arial" w:cs="Arial"/>
          <w:color w:val="000000" w:themeColor="text1"/>
          <w:sz w:val="24"/>
          <w:szCs w:val="24"/>
        </w:rPr>
        <w:t xml:space="preserve">Acciones que durante el gobierno de la Cuarta Transformación –antes hubo otro que se llamó </w:t>
      </w:r>
      <w:r w:rsidR="000E56DE" w:rsidRPr="0079037B">
        <w:rPr>
          <w:rFonts w:ascii="Arial" w:hAnsi="Arial" w:cs="Arial"/>
          <w:color w:val="000000" w:themeColor="text1"/>
          <w:sz w:val="24"/>
          <w:szCs w:val="24"/>
        </w:rPr>
        <w:t>“</w:t>
      </w:r>
      <w:r w:rsidRPr="0079037B">
        <w:rPr>
          <w:rFonts w:ascii="Arial" w:hAnsi="Arial" w:cs="Arial"/>
          <w:color w:val="000000" w:themeColor="text1"/>
          <w:sz w:val="24"/>
          <w:szCs w:val="24"/>
        </w:rPr>
        <w:t>Mover a México</w:t>
      </w:r>
      <w:r w:rsidR="000E56DE" w:rsidRPr="0079037B">
        <w:rPr>
          <w:rFonts w:ascii="Arial" w:hAnsi="Arial" w:cs="Arial"/>
          <w:color w:val="000000" w:themeColor="text1"/>
          <w:sz w:val="24"/>
          <w:szCs w:val="24"/>
        </w:rPr>
        <w:t>”</w:t>
      </w:r>
      <w:r w:rsidRPr="0079037B">
        <w:rPr>
          <w:rFonts w:ascii="Arial" w:hAnsi="Arial" w:cs="Arial"/>
          <w:color w:val="000000" w:themeColor="text1"/>
          <w:sz w:val="24"/>
          <w:szCs w:val="24"/>
        </w:rPr>
        <w:t xml:space="preserve">, administración que terminó en </w:t>
      </w:r>
      <w:r w:rsidR="000C5A81" w:rsidRPr="0079037B">
        <w:rPr>
          <w:rFonts w:ascii="Arial" w:hAnsi="Arial" w:cs="Arial"/>
          <w:color w:val="000000" w:themeColor="text1"/>
          <w:sz w:val="24"/>
          <w:szCs w:val="24"/>
        </w:rPr>
        <w:t xml:space="preserve">total </w:t>
      </w:r>
      <w:r w:rsidRPr="0079037B">
        <w:rPr>
          <w:rFonts w:ascii="Arial" w:hAnsi="Arial" w:cs="Arial"/>
          <w:color w:val="000000" w:themeColor="text1"/>
          <w:sz w:val="24"/>
          <w:szCs w:val="24"/>
        </w:rPr>
        <w:t>descrédito sin que hablara</w:t>
      </w:r>
      <w:r w:rsidR="000C5A81" w:rsidRPr="0079037B">
        <w:rPr>
          <w:rFonts w:ascii="Arial" w:hAnsi="Arial" w:cs="Arial"/>
          <w:color w:val="000000" w:themeColor="text1"/>
          <w:sz w:val="24"/>
          <w:szCs w:val="24"/>
        </w:rPr>
        <w:t>n</w:t>
      </w:r>
      <w:r w:rsidRPr="0079037B">
        <w:rPr>
          <w:rFonts w:ascii="Arial" w:hAnsi="Arial" w:cs="Arial"/>
          <w:color w:val="000000" w:themeColor="text1"/>
          <w:sz w:val="24"/>
          <w:szCs w:val="24"/>
        </w:rPr>
        <w:t xml:space="preserve"> de “polarización”–, se amplían y ahora contempla también el desfile del 20 de noviembre –disminuido hasta desaparecerlo del calendario cívico por la tecnocracia gobernante de 1982</w:t>
      </w:r>
      <w:r w:rsidR="0079037B" w:rsidRPr="0079037B">
        <w:rPr>
          <w:rFonts w:ascii="Arial" w:hAnsi="Arial" w:cs="Arial"/>
          <w:color w:val="000000" w:themeColor="text1"/>
          <w:sz w:val="24"/>
          <w:szCs w:val="24"/>
        </w:rPr>
        <w:t xml:space="preserve"> a </w:t>
      </w:r>
      <w:r w:rsidRPr="0079037B">
        <w:rPr>
          <w:rFonts w:ascii="Arial" w:hAnsi="Arial" w:cs="Arial"/>
          <w:color w:val="000000" w:themeColor="text1"/>
          <w:sz w:val="24"/>
          <w:szCs w:val="24"/>
        </w:rPr>
        <w:t xml:space="preserve">2018–, es sinónimo de militarización, cuando lo que hacen las fuerzas armadas en seguridad pública y nacional, </w:t>
      </w:r>
      <w:r w:rsidR="00E559B2" w:rsidRPr="0079037B">
        <w:rPr>
          <w:rFonts w:ascii="Arial" w:hAnsi="Arial" w:cs="Arial"/>
          <w:color w:val="000000" w:themeColor="text1"/>
          <w:sz w:val="24"/>
          <w:szCs w:val="24"/>
        </w:rPr>
        <w:t>obras de infraestructura y demás</w:t>
      </w:r>
      <w:r w:rsidR="000C5A81" w:rsidRPr="0079037B">
        <w:rPr>
          <w:rFonts w:ascii="Arial" w:hAnsi="Arial" w:cs="Arial"/>
          <w:color w:val="000000" w:themeColor="text1"/>
          <w:sz w:val="24"/>
          <w:szCs w:val="24"/>
        </w:rPr>
        <w:t>,</w:t>
      </w:r>
      <w:r w:rsidR="00E559B2" w:rsidRPr="0079037B">
        <w:rPr>
          <w:rFonts w:ascii="Arial" w:hAnsi="Arial" w:cs="Arial"/>
          <w:color w:val="000000" w:themeColor="text1"/>
          <w:sz w:val="24"/>
          <w:szCs w:val="24"/>
        </w:rPr>
        <w:t xml:space="preserve"> es bajo las órdenes de</w:t>
      </w:r>
      <w:r w:rsidR="000C5A81" w:rsidRPr="0079037B">
        <w:rPr>
          <w:rFonts w:ascii="Arial" w:hAnsi="Arial" w:cs="Arial"/>
          <w:color w:val="000000" w:themeColor="text1"/>
          <w:sz w:val="24"/>
          <w:szCs w:val="24"/>
        </w:rPr>
        <w:t>l</w:t>
      </w:r>
      <w:r w:rsidR="00E559B2" w:rsidRPr="0079037B">
        <w:rPr>
          <w:rFonts w:ascii="Arial" w:hAnsi="Arial" w:cs="Arial"/>
          <w:color w:val="000000" w:themeColor="text1"/>
          <w:sz w:val="24"/>
          <w:szCs w:val="24"/>
        </w:rPr>
        <w:t xml:space="preserve"> comandante en jefe, del mando civil al que están obligadas a obedecer y con respaldo en la arquitec</w:t>
      </w:r>
      <w:r w:rsidR="00933527" w:rsidRPr="0079037B">
        <w:rPr>
          <w:rFonts w:ascii="Arial" w:hAnsi="Arial" w:cs="Arial"/>
          <w:color w:val="000000" w:themeColor="text1"/>
          <w:sz w:val="24"/>
          <w:szCs w:val="24"/>
        </w:rPr>
        <w:t>t</w:t>
      </w:r>
      <w:r w:rsidR="00E559B2" w:rsidRPr="0079037B">
        <w:rPr>
          <w:rFonts w:ascii="Arial" w:hAnsi="Arial" w:cs="Arial"/>
          <w:color w:val="000000" w:themeColor="text1"/>
          <w:sz w:val="24"/>
          <w:szCs w:val="24"/>
        </w:rPr>
        <w:t>ura jurídica</w:t>
      </w:r>
      <w:r w:rsidR="000C5A81" w:rsidRPr="0079037B">
        <w:rPr>
          <w:rFonts w:ascii="Arial" w:hAnsi="Arial" w:cs="Arial"/>
          <w:color w:val="000000" w:themeColor="text1"/>
          <w:sz w:val="24"/>
          <w:szCs w:val="24"/>
        </w:rPr>
        <w:t>.</w:t>
      </w:r>
    </w:p>
    <w:p w:rsidR="00310A0B" w:rsidRPr="0079037B" w:rsidRDefault="00933527" w:rsidP="0079037B">
      <w:pPr>
        <w:spacing w:after="0" w:line="240" w:lineRule="auto"/>
        <w:ind w:firstLine="708"/>
        <w:jc w:val="both"/>
        <w:rPr>
          <w:rFonts w:ascii="Arial" w:hAnsi="Arial" w:cs="Arial"/>
          <w:color w:val="000000" w:themeColor="text1"/>
          <w:sz w:val="24"/>
          <w:szCs w:val="24"/>
        </w:rPr>
      </w:pPr>
      <w:r w:rsidRPr="0079037B">
        <w:rPr>
          <w:rFonts w:ascii="Arial" w:hAnsi="Arial" w:cs="Arial"/>
          <w:color w:val="000000" w:themeColor="text1"/>
          <w:sz w:val="24"/>
          <w:szCs w:val="24"/>
        </w:rPr>
        <w:t>Desobedecer al mando institucional sería una verdadera militarización de la vida mexicana. Es atinada</w:t>
      </w:r>
      <w:r w:rsidR="00310A0B" w:rsidRPr="0079037B">
        <w:rPr>
          <w:rFonts w:ascii="Arial" w:hAnsi="Arial" w:cs="Arial"/>
          <w:color w:val="000000" w:themeColor="text1"/>
          <w:sz w:val="24"/>
          <w:szCs w:val="24"/>
        </w:rPr>
        <w:t>, por ello, la visión del especialista J</w:t>
      </w:r>
      <w:r w:rsidR="000E56DE" w:rsidRPr="0079037B">
        <w:rPr>
          <w:rFonts w:ascii="Arial" w:hAnsi="Arial" w:cs="Arial"/>
          <w:color w:val="000000" w:themeColor="text1"/>
          <w:sz w:val="24"/>
          <w:szCs w:val="24"/>
        </w:rPr>
        <w:t>avier Oliva Posada</w:t>
      </w:r>
      <w:r w:rsidR="00310A0B" w:rsidRPr="0079037B">
        <w:rPr>
          <w:rFonts w:ascii="Arial" w:hAnsi="Arial" w:cs="Arial"/>
          <w:color w:val="000000" w:themeColor="text1"/>
          <w:sz w:val="24"/>
          <w:szCs w:val="24"/>
        </w:rPr>
        <w:t xml:space="preserve"> </w:t>
      </w:r>
      <w:r w:rsidRPr="0079037B">
        <w:rPr>
          <w:rFonts w:ascii="Arial" w:hAnsi="Arial" w:cs="Arial"/>
          <w:color w:val="000000" w:themeColor="text1"/>
          <w:sz w:val="24"/>
          <w:szCs w:val="24"/>
        </w:rPr>
        <w:t>qu</w:t>
      </w:r>
      <w:r w:rsidR="00C166D7" w:rsidRPr="0079037B">
        <w:rPr>
          <w:rFonts w:ascii="Arial" w:hAnsi="Arial" w:cs="Arial"/>
          <w:color w:val="000000" w:themeColor="text1"/>
          <w:sz w:val="24"/>
          <w:szCs w:val="24"/>
        </w:rPr>
        <w:t xml:space="preserve">ien </w:t>
      </w:r>
      <w:r w:rsidRPr="0079037B">
        <w:rPr>
          <w:rFonts w:ascii="Arial" w:hAnsi="Arial" w:cs="Arial"/>
          <w:color w:val="000000" w:themeColor="text1"/>
          <w:sz w:val="24"/>
          <w:szCs w:val="24"/>
        </w:rPr>
        <w:t xml:space="preserve">sostiene que </w:t>
      </w:r>
      <w:r w:rsidR="00310A0B" w:rsidRPr="0079037B">
        <w:rPr>
          <w:rFonts w:ascii="Arial" w:hAnsi="Arial" w:cs="Arial"/>
          <w:color w:val="000000" w:themeColor="text1"/>
          <w:sz w:val="24"/>
          <w:szCs w:val="24"/>
        </w:rPr>
        <w:t xml:space="preserve">presenciamos </w:t>
      </w:r>
      <w:r w:rsidR="00A30BE4" w:rsidRPr="0079037B">
        <w:rPr>
          <w:rFonts w:ascii="Arial" w:hAnsi="Arial" w:cs="Arial"/>
          <w:color w:val="000000" w:themeColor="text1"/>
          <w:sz w:val="24"/>
          <w:szCs w:val="24"/>
        </w:rPr>
        <w:t xml:space="preserve">un fenómeno de </w:t>
      </w:r>
      <w:proofErr w:type="spellStart"/>
      <w:r w:rsidRPr="0079037B">
        <w:rPr>
          <w:rFonts w:ascii="Arial" w:hAnsi="Arial" w:cs="Arial"/>
          <w:color w:val="000000" w:themeColor="text1"/>
          <w:sz w:val="24"/>
          <w:szCs w:val="24"/>
        </w:rPr>
        <w:t>visibilización</w:t>
      </w:r>
      <w:proofErr w:type="spellEnd"/>
      <w:r w:rsidRPr="0079037B">
        <w:rPr>
          <w:rFonts w:ascii="Arial" w:hAnsi="Arial" w:cs="Arial"/>
          <w:color w:val="000000" w:themeColor="text1"/>
          <w:sz w:val="24"/>
          <w:szCs w:val="24"/>
        </w:rPr>
        <w:t xml:space="preserve"> del protagonismo de la milicia</w:t>
      </w:r>
      <w:r w:rsidR="000E56DE" w:rsidRPr="0079037B">
        <w:rPr>
          <w:rFonts w:ascii="Arial" w:hAnsi="Arial" w:cs="Arial"/>
          <w:color w:val="000000" w:themeColor="text1"/>
          <w:sz w:val="24"/>
          <w:szCs w:val="24"/>
        </w:rPr>
        <w:t>. N</w:t>
      </w:r>
      <w:r w:rsidRPr="0079037B">
        <w:rPr>
          <w:rFonts w:ascii="Arial" w:hAnsi="Arial" w:cs="Arial"/>
          <w:color w:val="000000" w:themeColor="text1"/>
          <w:sz w:val="24"/>
          <w:szCs w:val="24"/>
        </w:rPr>
        <w:t xml:space="preserve">ada oculto por la acostumbrada hipocresía de la </w:t>
      </w:r>
      <w:r w:rsidRPr="0079037B">
        <w:rPr>
          <w:rFonts w:ascii="Arial" w:hAnsi="Arial" w:cs="Arial"/>
          <w:i/>
          <w:color w:val="000000" w:themeColor="text1"/>
          <w:sz w:val="24"/>
          <w:szCs w:val="24"/>
        </w:rPr>
        <w:t>clase</w:t>
      </w:r>
      <w:r w:rsidRPr="0079037B">
        <w:rPr>
          <w:rFonts w:ascii="Arial" w:hAnsi="Arial" w:cs="Arial"/>
          <w:color w:val="000000" w:themeColor="text1"/>
          <w:sz w:val="24"/>
          <w:szCs w:val="24"/>
        </w:rPr>
        <w:t xml:space="preserve"> política que, entre otras cosas, era jacobina de día y de noche </w:t>
      </w:r>
      <w:r w:rsidR="00A30BE4" w:rsidRPr="0079037B">
        <w:rPr>
          <w:rFonts w:ascii="Arial" w:hAnsi="Arial" w:cs="Arial"/>
          <w:color w:val="000000" w:themeColor="text1"/>
          <w:sz w:val="24"/>
          <w:szCs w:val="24"/>
        </w:rPr>
        <w:t xml:space="preserve">rezaba en </w:t>
      </w:r>
      <w:r w:rsidR="000C5A81" w:rsidRPr="0079037B">
        <w:rPr>
          <w:rFonts w:ascii="Arial" w:hAnsi="Arial" w:cs="Arial"/>
          <w:color w:val="000000" w:themeColor="text1"/>
          <w:sz w:val="24"/>
          <w:szCs w:val="24"/>
        </w:rPr>
        <w:t xml:space="preserve">la </w:t>
      </w:r>
      <w:r w:rsidR="00A30BE4" w:rsidRPr="0079037B">
        <w:rPr>
          <w:rFonts w:ascii="Arial" w:hAnsi="Arial" w:cs="Arial"/>
          <w:color w:val="000000" w:themeColor="text1"/>
          <w:sz w:val="24"/>
          <w:szCs w:val="24"/>
        </w:rPr>
        <w:t xml:space="preserve">capilla </w:t>
      </w:r>
      <w:r w:rsidR="000C5A81" w:rsidRPr="0079037B">
        <w:rPr>
          <w:rFonts w:ascii="Arial" w:hAnsi="Arial" w:cs="Arial"/>
          <w:color w:val="000000" w:themeColor="text1"/>
          <w:sz w:val="24"/>
          <w:szCs w:val="24"/>
        </w:rPr>
        <w:t>de</w:t>
      </w:r>
      <w:r w:rsidR="00A30BE4" w:rsidRPr="0079037B">
        <w:rPr>
          <w:rFonts w:ascii="Arial" w:hAnsi="Arial" w:cs="Arial"/>
          <w:color w:val="000000" w:themeColor="text1"/>
          <w:sz w:val="24"/>
          <w:szCs w:val="24"/>
        </w:rPr>
        <w:t xml:space="preserve"> Los Pinos.</w:t>
      </w:r>
      <w:r w:rsidR="00310A0B" w:rsidRPr="0079037B">
        <w:rPr>
          <w:rFonts w:ascii="Arial" w:hAnsi="Arial" w:cs="Arial"/>
          <w:color w:val="000000" w:themeColor="text1"/>
          <w:sz w:val="24"/>
          <w:szCs w:val="24"/>
        </w:rPr>
        <w:t xml:space="preserve"> Y la llamada militarización para el experto </w:t>
      </w:r>
      <w:r w:rsidR="000C5A81" w:rsidRPr="0079037B">
        <w:rPr>
          <w:rFonts w:ascii="Arial" w:hAnsi="Arial" w:cs="Arial"/>
          <w:color w:val="000000" w:themeColor="text1"/>
          <w:sz w:val="24"/>
          <w:szCs w:val="24"/>
        </w:rPr>
        <w:t xml:space="preserve">Raúl Benítez </w:t>
      </w:r>
      <w:proofErr w:type="spellStart"/>
      <w:r w:rsidR="000C5A81" w:rsidRPr="0079037B">
        <w:rPr>
          <w:rFonts w:ascii="Arial" w:hAnsi="Arial" w:cs="Arial"/>
          <w:color w:val="000000" w:themeColor="text1"/>
          <w:sz w:val="24"/>
          <w:szCs w:val="24"/>
        </w:rPr>
        <w:t>Manaut</w:t>
      </w:r>
      <w:proofErr w:type="spellEnd"/>
      <w:r w:rsidR="00310A0B" w:rsidRPr="0079037B">
        <w:rPr>
          <w:rFonts w:ascii="Arial" w:hAnsi="Arial" w:cs="Arial"/>
          <w:color w:val="000000" w:themeColor="text1"/>
          <w:sz w:val="24"/>
          <w:szCs w:val="24"/>
        </w:rPr>
        <w:t xml:space="preserve"> es un fenómeno de los últimos dos siglos.</w:t>
      </w:r>
    </w:p>
    <w:p w:rsidR="00C166D7" w:rsidRPr="0079037B" w:rsidRDefault="00C166D7" w:rsidP="0079037B">
      <w:pPr>
        <w:spacing w:after="0" w:line="240" w:lineRule="auto"/>
        <w:ind w:firstLine="708"/>
        <w:jc w:val="both"/>
        <w:rPr>
          <w:rFonts w:ascii="Arial" w:hAnsi="Arial" w:cs="Arial"/>
          <w:color w:val="000000" w:themeColor="text1"/>
          <w:sz w:val="24"/>
          <w:szCs w:val="24"/>
        </w:rPr>
      </w:pPr>
      <w:r w:rsidRPr="0079037B">
        <w:rPr>
          <w:rFonts w:ascii="Arial" w:hAnsi="Arial" w:cs="Arial"/>
          <w:color w:val="000000" w:themeColor="text1"/>
          <w:sz w:val="24"/>
          <w:szCs w:val="24"/>
        </w:rPr>
        <w:lastRenderedPageBreak/>
        <w:t>Finalmente, la entrega de la medalla a la honestidad</w:t>
      </w:r>
      <w:r w:rsidR="000C5A81" w:rsidRPr="0079037B">
        <w:rPr>
          <w:rFonts w:ascii="Arial" w:hAnsi="Arial" w:cs="Arial"/>
          <w:color w:val="000000" w:themeColor="text1"/>
          <w:sz w:val="24"/>
          <w:szCs w:val="24"/>
        </w:rPr>
        <w:t xml:space="preserve"> que es</w:t>
      </w:r>
      <w:r w:rsidRPr="0079037B">
        <w:rPr>
          <w:rFonts w:ascii="Arial" w:hAnsi="Arial" w:cs="Arial"/>
          <w:color w:val="000000" w:themeColor="text1"/>
          <w:sz w:val="24"/>
          <w:szCs w:val="24"/>
        </w:rPr>
        <w:t xml:space="preserve"> un símbolo que representa la integridad, confianza, valentía e identidad del pueblo de México, por el comandante supremo al general secretario y al almirante secretario, misma que es otorgada a los servidores públicos cuya honradez y honestidad brindadas a la población constituyen un ejemplo del compromiso hacia nuestro país, es un hecho que revela la apreciación que tiene el presidente que mejor simboliza la honestidad y honradez </w:t>
      </w:r>
      <w:r w:rsidR="0079037B" w:rsidRPr="0079037B">
        <w:rPr>
          <w:rFonts w:ascii="Arial" w:hAnsi="Arial" w:cs="Arial"/>
          <w:color w:val="000000" w:themeColor="text1"/>
          <w:sz w:val="24"/>
          <w:szCs w:val="24"/>
        </w:rPr>
        <w:t xml:space="preserve">en </w:t>
      </w:r>
      <w:r w:rsidRPr="0079037B">
        <w:rPr>
          <w:rFonts w:ascii="Arial" w:hAnsi="Arial" w:cs="Arial"/>
          <w:color w:val="000000" w:themeColor="text1"/>
          <w:sz w:val="24"/>
          <w:szCs w:val="24"/>
        </w:rPr>
        <w:t>el poder político</w:t>
      </w:r>
      <w:r w:rsidR="000C5A81" w:rsidRPr="0079037B">
        <w:rPr>
          <w:rFonts w:ascii="Arial" w:hAnsi="Arial" w:cs="Arial"/>
          <w:color w:val="000000" w:themeColor="text1"/>
          <w:sz w:val="24"/>
          <w:szCs w:val="24"/>
        </w:rPr>
        <w:t>.</w:t>
      </w:r>
    </w:p>
    <w:p w:rsidR="00264C09" w:rsidRPr="0079037B" w:rsidRDefault="00264C09" w:rsidP="0079037B">
      <w:pPr>
        <w:spacing w:after="0" w:line="240" w:lineRule="auto"/>
        <w:jc w:val="center"/>
        <w:rPr>
          <w:rFonts w:ascii="Arial" w:eastAsia="Times New Roman" w:hAnsi="Arial" w:cs="Arial"/>
          <w:b/>
          <w:color w:val="000000" w:themeColor="text1"/>
          <w:sz w:val="24"/>
          <w:szCs w:val="24"/>
          <w:lang w:eastAsia="es-MX"/>
        </w:rPr>
      </w:pPr>
      <w:r w:rsidRPr="0079037B">
        <w:rPr>
          <w:rFonts w:ascii="Arial" w:eastAsia="Times New Roman" w:hAnsi="Arial" w:cs="Arial"/>
          <w:b/>
          <w:color w:val="000000" w:themeColor="text1"/>
          <w:sz w:val="24"/>
          <w:szCs w:val="24"/>
          <w:lang w:eastAsia="es-MX"/>
        </w:rPr>
        <w:t>Acuse de recibo</w:t>
      </w:r>
    </w:p>
    <w:p w:rsidR="00264C09" w:rsidRPr="0079037B" w:rsidRDefault="00264C09" w:rsidP="0079037B">
      <w:pPr>
        <w:spacing w:after="0" w:line="240" w:lineRule="auto"/>
        <w:jc w:val="both"/>
        <w:rPr>
          <w:rFonts w:ascii="Arial" w:eastAsia="Times New Roman" w:hAnsi="Arial" w:cs="Arial"/>
          <w:color w:val="000000" w:themeColor="text1"/>
          <w:sz w:val="24"/>
          <w:szCs w:val="24"/>
          <w:lang w:eastAsia="es-MX"/>
        </w:rPr>
      </w:pPr>
      <w:r w:rsidRPr="0079037B">
        <w:rPr>
          <w:rFonts w:ascii="Arial" w:hAnsi="Arial" w:cs="Arial"/>
          <w:color w:val="000000" w:themeColor="text1"/>
          <w:sz w:val="24"/>
          <w:szCs w:val="24"/>
        </w:rPr>
        <w:t xml:space="preserve">Para Moisés Edwin Barreda, periodista y editor, es </w:t>
      </w:r>
      <w:r w:rsidRPr="0079037B">
        <w:rPr>
          <w:rFonts w:ascii="Arial" w:eastAsia="Times New Roman" w:hAnsi="Arial" w:cs="Arial"/>
          <w:color w:val="000000" w:themeColor="text1"/>
          <w:sz w:val="24"/>
          <w:szCs w:val="24"/>
          <w:lang w:eastAsia="es-MX"/>
        </w:rPr>
        <w:t xml:space="preserve">“Fabulosa e importante columna, mi estimado Ibarra. Deja muy clara la mala fe del tal Córdova, chivo que tiene rato de salvar las trancas, o de frecuentes fugas del corral. Atinadísima la referencia al ministro Zaldívar para subrayar la mala fe y lo trasnochado de ese sujeto, que no sé por qué artes continúa en el cargo del que hace rato debió ser desechado, dada la tenacidad con que pone rocas en el camino a la 4T. Claro, está obligado a ello porque la chambita que tiene se la debe a la oligarquía. Por muy órgano desconcentrado que sea, se debe hacer auditoría al INE. Se debe promover que el Congreso tome cartas en el asunto.” </w:t>
      </w:r>
      <w:hyperlink r:id="rId4" w:tooltip="https://indicepolitico.com/el-derrochador-ine-y-la-suprema-corte/" w:history="1">
        <w:r w:rsidRPr="0079037B">
          <w:rPr>
            <w:rFonts w:ascii="Arial" w:eastAsia="Times New Roman" w:hAnsi="Arial" w:cs="Arial"/>
            <w:color w:val="000000" w:themeColor="text1"/>
            <w:sz w:val="24"/>
            <w:szCs w:val="24"/>
            <w:u w:val="single"/>
            <w:lang w:eastAsia="es-MX"/>
          </w:rPr>
          <w:t>https://indicepolitico.com/el-derrochador-ine-y-la-suprema-corte/</w:t>
        </w:r>
      </w:hyperlink>
      <w:r w:rsidRPr="0079037B">
        <w:rPr>
          <w:rFonts w:ascii="Arial" w:eastAsia="Times New Roman" w:hAnsi="Arial" w:cs="Arial"/>
          <w:color w:val="000000" w:themeColor="text1"/>
          <w:sz w:val="24"/>
          <w:szCs w:val="24"/>
          <w:lang w:eastAsia="es-MX"/>
        </w:rPr>
        <w:t xml:space="preserve"> (…) Margarita (Margara, la llama Teresa Gil) Zavala Gómez del Campo, la candidata presidencial que juraba saber “cómo ganarle a López Obrador” y resultó un completo fiasco, hizo uso de la palabra en la Cámara de Diputados en el debate presupuestal y pontificó lo siguiente: “Y voy a empezar, el Partido Acción Nacional va en contra. Y voy a empezar, digamos, que de la última parte. Nosotros, todos recibimos una modificación y un dictamen, pues me parece además, que con corto tiempo, pero que tiene parte que hace unas reducciones y unas ampliaciones. Bueno, para nosotros no estamos ni de acuerdo con todas las reducciones ni todas las ampliaciones”</w:t>
      </w:r>
      <w:r w:rsidR="000538A9">
        <w:rPr>
          <w:rFonts w:ascii="Arial" w:eastAsia="Times New Roman" w:hAnsi="Arial" w:cs="Arial"/>
          <w:color w:val="000000" w:themeColor="text1"/>
          <w:sz w:val="24"/>
          <w:szCs w:val="24"/>
          <w:lang w:eastAsia="es-MX"/>
        </w:rPr>
        <w:t>.</w:t>
      </w:r>
      <w:bookmarkStart w:id="0" w:name="_GoBack"/>
      <w:bookmarkEnd w:id="0"/>
      <w:r w:rsidRPr="0079037B">
        <w:rPr>
          <w:rFonts w:ascii="Arial" w:eastAsia="Times New Roman" w:hAnsi="Arial" w:cs="Arial"/>
          <w:color w:val="000000" w:themeColor="text1"/>
          <w:sz w:val="24"/>
          <w:szCs w:val="24"/>
          <w:lang w:eastAsia="es-MX"/>
        </w:rPr>
        <w:t xml:space="preserve"> </w:t>
      </w:r>
    </w:p>
    <w:p w:rsidR="00264C09" w:rsidRPr="0079037B" w:rsidRDefault="000538A9" w:rsidP="0079037B">
      <w:pPr>
        <w:spacing w:after="0" w:line="240" w:lineRule="auto"/>
        <w:jc w:val="both"/>
        <w:rPr>
          <w:rFonts w:ascii="Arial" w:eastAsia="Times New Roman" w:hAnsi="Arial" w:cs="Arial"/>
          <w:color w:val="000000" w:themeColor="text1"/>
          <w:sz w:val="16"/>
          <w:szCs w:val="16"/>
          <w:lang w:eastAsia="es-MX"/>
        </w:rPr>
      </w:pPr>
      <w:hyperlink r:id="rId5" w:history="1">
        <w:r w:rsidR="00264C09" w:rsidRPr="0079037B">
          <w:rPr>
            <w:rFonts w:ascii="Arial" w:eastAsia="Times New Roman" w:hAnsi="Arial" w:cs="Arial"/>
            <w:color w:val="000000" w:themeColor="text1"/>
            <w:sz w:val="16"/>
            <w:szCs w:val="16"/>
            <w:lang w:eastAsia="es-MX"/>
          </w:rPr>
          <w:t>http://www.forumenlinea.com/</w:t>
        </w:r>
      </w:hyperlink>
      <w:r w:rsidR="00264C09" w:rsidRPr="0079037B">
        <w:rPr>
          <w:rFonts w:ascii="Arial" w:eastAsia="Times New Roman" w:hAnsi="Arial" w:cs="Arial"/>
          <w:color w:val="000000" w:themeColor="text1"/>
          <w:sz w:val="16"/>
          <w:szCs w:val="16"/>
          <w:lang w:eastAsia="es-MX"/>
        </w:rPr>
        <w:t xml:space="preserve">  </w:t>
      </w:r>
      <w:hyperlink r:id="rId6" w:history="1">
        <w:r w:rsidR="00264C09" w:rsidRPr="0079037B">
          <w:rPr>
            <w:rFonts w:ascii="Arial" w:eastAsia="Times New Roman" w:hAnsi="Arial" w:cs="Arial"/>
            <w:color w:val="000000" w:themeColor="text1"/>
            <w:sz w:val="16"/>
            <w:szCs w:val="16"/>
            <w:lang w:val="en-US" w:eastAsia="es-MX"/>
          </w:rPr>
          <w:t>https://www.facebook.com/forumenlinea</w:t>
        </w:r>
      </w:hyperlink>
      <w:r w:rsidR="00264C09" w:rsidRPr="0079037B">
        <w:rPr>
          <w:rFonts w:ascii="Arial" w:eastAsia="Times New Roman" w:hAnsi="Arial" w:cs="Arial"/>
          <w:color w:val="000000" w:themeColor="text1"/>
          <w:sz w:val="16"/>
          <w:szCs w:val="16"/>
          <w:lang w:eastAsia="es-MX"/>
        </w:rPr>
        <w:t xml:space="preserve">  </w:t>
      </w:r>
      <w:hyperlink r:id="rId7" w:history="1">
        <w:r w:rsidR="00264C09" w:rsidRPr="0079037B">
          <w:rPr>
            <w:rFonts w:ascii="Arial" w:eastAsia="Times New Roman" w:hAnsi="Arial" w:cs="Arial"/>
            <w:color w:val="000000" w:themeColor="text1"/>
            <w:sz w:val="16"/>
            <w:szCs w:val="16"/>
            <w:lang w:eastAsia="es-MX"/>
          </w:rPr>
          <w:t>forum@forumenlinea.com</w:t>
        </w:r>
      </w:hyperlink>
      <w:r w:rsidR="00264C09" w:rsidRPr="0079037B">
        <w:rPr>
          <w:rFonts w:ascii="Arial" w:eastAsia="Times New Roman" w:hAnsi="Arial" w:cs="Arial"/>
          <w:color w:val="000000" w:themeColor="text1"/>
          <w:sz w:val="16"/>
          <w:szCs w:val="16"/>
          <w:lang w:eastAsia="es-MX"/>
        </w:rPr>
        <w:t xml:space="preserve">  </w:t>
      </w:r>
      <w:proofErr w:type="spellStart"/>
      <w:r w:rsidR="00264C09" w:rsidRPr="0079037B">
        <w:rPr>
          <w:rFonts w:ascii="Arial" w:eastAsia="Times New Roman" w:hAnsi="Arial" w:cs="Arial"/>
          <w:color w:val="000000" w:themeColor="text1"/>
          <w:sz w:val="16"/>
          <w:szCs w:val="16"/>
          <w:lang w:eastAsia="es-MX"/>
        </w:rPr>
        <w:t>Twitter@IbarraAguirreEd</w:t>
      </w:r>
      <w:proofErr w:type="spellEnd"/>
    </w:p>
    <w:sectPr w:rsidR="00264C09" w:rsidRPr="007903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C09"/>
    <w:rsid w:val="000312EC"/>
    <w:rsid w:val="000538A9"/>
    <w:rsid w:val="000C5A81"/>
    <w:rsid w:val="000E56DE"/>
    <w:rsid w:val="001C1D60"/>
    <w:rsid w:val="00264C09"/>
    <w:rsid w:val="00310A0B"/>
    <w:rsid w:val="003730F9"/>
    <w:rsid w:val="005F57AE"/>
    <w:rsid w:val="00635D39"/>
    <w:rsid w:val="006970C4"/>
    <w:rsid w:val="00721E98"/>
    <w:rsid w:val="0077227E"/>
    <w:rsid w:val="0079037B"/>
    <w:rsid w:val="00933527"/>
    <w:rsid w:val="00A30BE4"/>
    <w:rsid w:val="00C166D7"/>
    <w:rsid w:val="00CB5106"/>
    <w:rsid w:val="00D92852"/>
    <w:rsid w:val="00E30307"/>
    <w:rsid w:val="00E559B2"/>
    <w:rsid w:val="00E765A9"/>
    <w:rsid w:val="00EE2C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FE772-A4C2-4170-A24A-61DFD9A7F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C0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5F57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el-derrochador-ine-y-la-suprema-cor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812</Words>
  <Characters>4304</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2021-11-21T17:42:00Z</dcterms:created>
  <dcterms:modified xsi:type="dcterms:W3CDTF">2021-11-29T01:11:00Z</dcterms:modified>
</cp:coreProperties>
</file>