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2CB" w:rsidRPr="00C6096A" w:rsidRDefault="006B22CB" w:rsidP="006B22CB">
      <w:pPr>
        <w:rPr>
          <w:rFonts w:ascii="Arial" w:hAnsi="Arial" w:cs="Arial"/>
          <w:color w:val="000000" w:themeColor="text1"/>
          <w:sz w:val="28"/>
          <w:szCs w:val="28"/>
        </w:rPr>
      </w:pPr>
      <w:r w:rsidRPr="00C6096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B22CB" w:rsidRPr="00C6096A" w:rsidRDefault="006B22CB" w:rsidP="006B22CB">
      <w:pPr>
        <w:rPr>
          <w:rFonts w:ascii="Arial" w:hAnsi="Arial" w:cs="Arial"/>
          <w:color w:val="000000" w:themeColor="text1"/>
        </w:rPr>
      </w:pPr>
    </w:p>
    <w:p w:rsidR="006B22CB" w:rsidRPr="00C6096A" w:rsidRDefault="000D14E2" w:rsidP="000D14E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6096A">
        <w:rPr>
          <w:rFonts w:ascii="Arial" w:hAnsi="Arial" w:cs="Arial"/>
          <w:b/>
          <w:color w:val="000000" w:themeColor="text1"/>
          <w:sz w:val="36"/>
          <w:szCs w:val="36"/>
        </w:rPr>
        <w:t>Meta cumplida por sociedad</w:t>
      </w:r>
      <w:r w:rsidR="00742C16" w:rsidRPr="00C6096A">
        <w:rPr>
          <w:rFonts w:ascii="Arial" w:hAnsi="Arial" w:cs="Arial"/>
          <w:b/>
          <w:color w:val="000000" w:themeColor="text1"/>
          <w:sz w:val="36"/>
          <w:szCs w:val="36"/>
        </w:rPr>
        <w:t xml:space="preserve"> y gobierno</w:t>
      </w:r>
    </w:p>
    <w:p w:rsidR="006B22CB" w:rsidRPr="00C6096A" w:rsidRDefault="006B22CB" w:rsidP="006B22CB">
      <w:pPr>
        <w:rPr>
          <w:rFonts w:ascii="Arial" w:hAnsi="Arial" w:cs="Arial"/>
          <w:color w:val="000000" w:themeColor="text1"/>
        </w:rPr>
      </w:pPr>
    </w:p>
    <w:p w:rsidR="006B22CB" w:rsidRPr="00C6096A" w:rsidRDefault="006B22CB" w:rsidP="006B22CB">
      <w:pPr>
        <w:rPr>
          <w:rFonts w:ascii="Arial" w:hAnsi="Arial" w:cs="Arial"/>
          <w:b/>
          <w:color w:val="000000" w:themeColor="text1"/>
        </w:rPr>
      </w:pPr>
      <w:r w:rsidRPr="00C6096A">
        <w:rPr>
          <w:rFonts w:ascii="Arial" w:hAnsi="Arial" w:cs="Arial"/>
          <w:b/>
          <w:color w:val="000000" w:themeColor="text1"/>
        </w:rPr>
        <w:t>Eduardo Ibarra Aguirre</w:t>
      </w:r>
    </w:p>
    <w:p w:rsidR="006B22CB" w:rsidRPr="00C6096A" w:rsidRDefault="006B22CB" w:rsidP="006B22CB">
      <w:pPr>
        <w:rPr>
          <w:rFonts w:ascii="Arial" w:hAnsi="Arial" w:cs="Arial"/>
          <w:color w:val="000000" w:themeColor="text1"/>
        </w:rPr>
      </w:pPr>
    </w:p>
    <w:p w:rsidR="0018106F" w:rsidRPr="00C6096A" w:rsidRDefault="008F07CA" w:rsidP="008F07CA">
      <w:pPr>
        <w:jc w:val="both"/>
        <w:rPr>
          <w:rFonts w:ascii="Arial" w:hAnsi="Arial" w:cs="Arial"/>
          <w:color w:val="000000" w:themeColor="text1"/>
        </w:rPr>
      </w:pPr>
      <w:r w:rsidRPr="00C6096A">
        <w:rPr>
          <w:rFonts w:ascii="Arial" w:hAnsi="Arial" w:cs="Arial"/>
          <w:color w:val="000000" w:themeColor="text1"/>
        </w:rPr>
        <w:t>Una decena de meses después –del 2</w:t>
      </w:r>
      <w:r w:rsidR="00AC60C2" w:rsidRPr="00C6096A">
        <w:rPr>
          <w:rFonts w:ascii="Arial" w:hAnsi="Arial" w:cs="Arial"/>
          <w:color w:val="000000" w:themeColor="text1"/>
        </w:rPr>
        <w:t>5</w:t>
      </w:r>
      <w:r w:rsidRPr="00C6096A">
        <w:rPr>
          <w:rFonts w:ascii="Arial" w:hAnsi="Arial" w:cs="Arial"/>
          <w:color w:val="000000" w:themeColor="text1"/>
        </w:rPr>
        <w:t xml:space="preserve"> de diciembre de 2020 al </w:t>
      </w:r>
      <w:r w:rsidR="008E4EC1" w:rsidRPr="00C6096A">
        <w:rPr>
          <w:rFonts w:ascii="Arial" w:hAnsi="Arial" w:cs="Arial"/>
          <w:color w:val="000000" w:themeColor="text1"/>
        </w:rPr>
        <w:t>29</w:t>
      </w:r>
      <w:r w:rsidRPr="00C6096A">
        <w:rPr>
          <w:rFonts w:ascii="Arial" w:hAnsi="Arial" w:cs="Arial"/>
          <w:color w:val="000000" w:themeColor="text1"/>
        </w:rPr>
        <w:t xml:space="preserve"> de octubre de 2021–, las autoridades sanitarias y </w:t>
      </w:r>
      <w:r w:rsidR="005E78DF" w:rsidRPr="00C6096A">
        <w:rPr>
          <w:rFonts w:ascii="Arial" w:hAnsi="Arial" w:cs="Arial"/>
          <w:color w:val="000000" w:themeColor="text1"/>
        </w:rPr>
        <w:t>políticas</w:t>
      </w:r>
      <w:r w:rsidRPr="00C6096A">
        <w:rPr>
          <w:rFonts w:ascii="Arial" w:hAnsi="Arial" w:cs="Arial"/>
          <w:color w:val="000000" w:themeColor="text1"/>
        </w:rPr>
        <w:t xml:space="preserve"> de México, en ese orden, declararon desde la amurallada capital de Campeche, en la </w:t>
      </w:r>
      <w:r w:rsidRPr="00C6096A">
        <w:rPr>
          <w:rFonts w:ascii="Arial" w:hAnsi="Arial" w:cs="Arial"/>
          <w:i/>
          <w:color w:val="000000" w:themeColor="text1"/>
        </w:rPr>
        <w:t>mañanera</w:t>
      </w:r>
      <w:r w:rsidRPr="00C6096A">
        <w:rPr>
          <w:rFonts w:ascii="Arial" w:hAnsi="Arial" w:cs="Arial"/>
          <w:color w:val="000000" w:themeColor="text1"/>
        </w:rPr>
        <w:t xml:space="preserve"> presidencial, “éxito completo” en la Campaña Nacional de Vacunación, al administrar 125.7 millones de dosis contra el S</w:t>
      </w:r>
      <w:r w:rsidR="008E4EC1" w:rsidRPr="00C6096A">
        <w:rPr>
          <w:rFonts w:ascii="Arial" w:hAnsi="Arial" w:cs="Arial"/>
          <w:color w:val="000000" w:themeColor="text1"/>
        </w:rPr>
        <w:t>A</w:t>
      </w:r>
      <w:r w:rsidRPr="00C6096A">
        <w:rPr>
          <w:rFonts w:ascii="Arial" w:hAnsi="Arial" w:cs="Arial"/>
          <w:color w:val="000000" w:themeColor="text1"/>
        </w:rPr>
        <w:t>RS-CoV-2</w:t>
      </w:r>
      <w:r w:rsidR="00AC60C2" w:rsidRPr="00C6096A">
        <w:rPr>
          <w:rFonts w:ascii="Arial" w:hAnsi="Arial" w:cs="Arial"/>
          <w:color w:val="000000" w:themeColor="text1"/>
        </w:rPr>
        <w:t>,</w:t>
      </w:r>
      <w:r w:rsidRPr="00C6096A">
        <w:rPr>
          <w:rFonts w:ascii="Arial" w:hAnsi="Arial" w:cs="Arial"/>
          <w:color w:val="000000" w:themeColor="text1"/>
        </w:rPr>
        <w:t xml:space="preserve"> </w:t>
      </w:r>
      <w:r w:rsidR="005E78DF" w:rsidRPr="00C6096A">
        <w:rPr>
          <w:rFonts w:ascii="Arial" w:hAnsi="Arial" w:cs="Arial"/>
          <w:color w:val="000000" w:themeColor="text1"/>
        </w:rPr>
        <w:t>que genera la enfermedad covid-19</w:t>
      </w:r>
      <w:r w:rsidR="00AC60C2" w:rsidRPr="00C6096A">
        <w:rPr>
          <w:rFonts w:ascii="Arial" w:hAnsi="Arial" w:cs="Arial"/>
          <w:color w:val="000000" w:themeColor="text1"/>
        </w:rPr>
        <w:t>,</w:t>
      </w:r>
      <w:r w:rsidR="005E78DF" w:rsidRPr="00C6096A">
        <w:rPr>
          <w:rFonts w:ascii="Arial" w:hAnsi="Arial" w:cs="Arial"/>
          <w:color w:val="000000" w:themeColor="text1"/>
        </w:rPr>
        <w:t xml:space="preserve"> </w:t>
      </w:r>
      <w:r w:rsidRPr="00C6096A">
        <w:rPr>
          <w:rFonts w:ascii="Arial" w:hAnsi="Arial" w:cs="Arial"/>
          <w:color w:val="000000" w:themeColor="text1"/>
        </w:rPr>
        <w:t xml:space="preserve">para inmunizar a </w:t>
      </w:r>
      <w:r w:rsidR="0018106F" w:rsidRPr="00C6096A">
        <w:rPr>
          <w:rFonts w:ascii="Arial" w:hAnsi="Arial" w:cs="Arial"/>
          <w:color w:val="000000" w:themeColor="text1"/>
        </w:rPr>
        <w:t>8</w:t>
      </w:r>
      <w:r w:rsidRPr="00C6096A">
        <w:rPr>
          <w:rFonts w:ascii="Arial" w:hAnsi="Arial" w:cs="Arial"/>
          <w:color w:val="000000" w:themeColor="text1"/>
        </w:rPr>
        <w:t xml:space="preserve">3 </w:t>
      </w:r>
      <w:r w:rsidR="0018106F" w:rsidRPr="00C6096A">
        <w:rPr>
          <w:rFonts w:ascii="Arial" w:hAnsi="Arial" w:cs="Arial"/>
          <w:color w:val="000000" w:themeColor="text1"/>
        </w:rPr>
        <w:t>de cada 100 mexicanos de 18 años de edad y más</w:t>
      </w:r>
      <w:r w:rsidR="00187C91" w:rsidRPr="00C6096A">
        <w:rPr>
          <w:rFonts w:ascii="Arial" w:hAnsi="Arial" w:cs="Arial"/>
          <w:color w:val="000000" w:themeColor="text1"/>
        </w:rPr>
        <w:t xml:space="preserve">, </w:t>
      </w:r>
      <w:r w:rsidR="0018106F" w:rsidRPr="00C6096A">
        <w:rPr>
          <w:rFonts w:ascii="Arial" w:hAnsi="Arial" w:cs="Arial"/>
          <w:color w:val="000000" w:themeColor="text1"/>
        </w:rPr>
        <w:t xml:space="preserve">de ellos 81% (60.1 millones) son adultos que completaron </w:t>
      </w:r>
      <w:r w:rsidR="00AC60C2" w:rsidRPr="00C6096A">
        <w:rPr>
          <w:rFonts w:ascii="Arial" w:hAnsi="Arial" w:cs="Arial"/>
          <w:color w:val="000000" w:themeColor="text1"/>
        </w:rPr>
        <w:t>el</w:t>
      </w:r>
      <w:r w:rsidR="0018106F" w:rsidRPr="00C6096A">
        <w:rPr>
          <w:rFonts w:ascii="Arial" w:hAnsi="Arial" w:cs="Arial"/>
          <w:color w:val="000000" w:themeColor="text1"/>
        </w:rPr>
        <w:t xml:space="preserve"> esquema de vacunación.</w:t>
      </w:r>
    </w:p>
    <w:p w:rsidR="00476220" w:rsidRPr="00C6096A" w:rsidRDefault="008E4EC1" w:rsidP="00AC60C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6096A">
        <w:rPr>
          <w:rFonts w:ascii="Arial" w:hAnsi="Arial" w:cs="Arial"/>
          <w:color w:val="000000" w:themeColor="text1"/>
        </w:rPr>
        <w:t>El éxito contra</w:t>
      </w:r>
      <w:r w:rsidR="00AC60C2" w:rsidRPr="00C6096A">
        <w:rPr>
          <w:rFonts w:ascii="Arial" w:hAnsi="Arial" w:cs="Arial"/>
          <w:color w:val="000000" w:themeColor="text1"/>
        </w:rPr>
        <w:t>s</w:t>
      </w:r>
      <w:r w:rsidRPr="00C6096A">
        <w:rPr>
          <w:rFonts w:ascii="Arial" w:hAnsi="Arial" w:cs="Arial"/>
          <w:color w:val="000000" w:themeColor="text1"/>
        </w:rPr>
        <w:t xml:space="preserve">ta con </w:t>
      </w:r>
      <w:r w:rsidR="00507B52" w:rsidRPr="00C6096A">
        <w:rPr>
          <w:rFonts w:ascii="Arial" w:hAnsi="Arial" w:cs="Arial"/>
          <w:color w:val="000000" w:themeColor="text1"/>
        </w:rPr>
        <w:t>e</w:t>
      </w:r>
      <w:r w:rsidRPr="00C6096A">
        <w:rPr>
          <w:rFonts w:ascii="Arial" w:hAnsi="Arial" w:cs="Arial"/>
          <w:color w:val="000000" w:themeColor="text1"/>
        </w:rPr>
        <w:t>l pronóstico de Felipe Calderón qu</w:t>
      </w:r>
      <w:r w:rsidR="005E78DF" w:rsidRPr="00C6096A">
        <w:rPr>
          <w:rFonts w:ascii="Arial" w:hAnsi="Arial" w:cs="Arial"/>
          <w:color w:val="000000" w:themeColor="text1"/>
        </w:rPr>
        <w:t>i</w:t>
      </w:r>
      <w:r w:rsidRPr="00C6096A">
        <w:rPr>
          <w:rFonts w:ascii="Arial" w:hAnsi="Arial" w:cs="Arial"/>
          <w:color w:val="000000" w:themeColor="text1"/>
        </w:rPr>
        <w:t>e</w:t>
      </w:r>
      <w:r w:rsidR="005E78DF" w:rsidRPr="00C6096A">
        <w:rPr>
          <w:rFonts w:ascii="Arial" w:hAnsi="Arial" w:cs="Arial"/>
          <w:color w:val="000000" w:themeColor="text1"/>
        </w:rPr>
        <w:t>n</w:t>
      </w:r>
      <w:r w:rsidRPr="00C6096A">
        <w:rPr>
          <w:rFonts w:ascii="Arial" w:hAnsi="Arial" w:cs="Arial"/>
          <w:color w:val="000000" w:themeColor="text1"/>
        </w:rPr>
        <w:t xml:space="preserve"> </w:t>
      </w:r>
      <w:r w:rsidR="00AC60C2" w:rsidRPr="00C6096A">
        <w:rPr>
          <w:rFonts w:ascii="Arial" w:hAnsi="Arial" w:cs="Arial"/>
          <w:color w:val="000000" w:themeColor="text1"/>
        </w:rPr>
        <w:t>“</w:t>
      </w:r>
      <w:r w:rsidRPr="00C6096A">
        <w:rPr>
          <w:rFonts w:ascii="Arial" w:hAnsi="Arial" w:cs="Arial"/>
          <w:color w:val="000000" w:themeColor="text1"/>
        </w:rPr>
        <w:t>e</w:t>
      </w:r>
      <w:r w:rsidR="005E78DF" w:rsidRPr="00C6096A">
        <w:rPr>
          <w:rFonts w:ascii="Arial" w:hAnsi="Arial" w:cs="Arial"/>
          <w:color w:val="000000" w:themeColor="text1"/>
        </w:rPr>
        <w:t>x</w:t>
      </w:r>
      <w:r w:rsidRPr="00C6096A">
        <w:rPr>
          <w:rFonts w:ascii="Arial" w:hAnsi="Arial" w:cs="Arial"/>
          <w:color w:val="000000" w:themeColor="text1"/>
        </w:rPr>
        <w:t>perto</w:t>
      </w:r>
      <w:r w:rsidR="00AC60C2" w:rsidRPr="00C6096A">
        <w:rPr>
          <w:rFonts w:ascii="Arial" w:hAnsi="Arial" w:cs="Arial"/>
          <w:color w:val="000000" w:themeColor="text1"/>
        </w:rPr>
        <w:t>”</w:t>
      </w:r>
      <w:r w:rsidRPr="00C6096A">
        <w:rPr>
          <w:rFonts w:ascii="Arial" w:hAnsi="Arial" w:cs="Arial"/>
          <w:color w:val="000000" w:themeColor="text1"/>
        </w:rPr>
        <w:t xml:space="preserve"> como es en </w:t>
      </w:r>
      <w:r w:rsidR="00CB625A" w:rsidRPr="00C6096A">
        <w:rPr>
          <w:rFonts w:ascii="Arial" w:hAnsi="Arial" w:cs="Arial"/>
          <w:color w:val="000000" w:themeColor="text1"/>
        </w:rPr>
        <w:t>e</w:t>
      </w:r>
      <w:r w:rsidRPr="00C6096A">
        <w:rPr>
          <w:rFonts w:ascii="Arial" w:hAnsi="Arial" w:cs="Arial"/>
          <w:color w:val="000000" w:themeColor="text1"/>
        </w:rPr>
        <w:t>pidemiol</w:t>
      </w:r>
      <w:r w:rsidR="00CB625A" w:rsidRPr="00C6096A">
        <w:rPr>
          <w:rFonts w:ascii="Arial" w:hAnsi="Arial" w:cs="Arial"/>
          <w:color w:val="000000" w:themeColor="text1"/>
        </w:rPr>
        <w:t>o</w:t>
      </w:r>
      <w:r w:rsidRPr="00C6096A">
        <w:rPr>
          <w:rFonts w:ascii="Arial" w:hAnsi="Arial" w:cs="Arial"/>
          <w:color w:val="000000" w:themeColor="text1"/>
        </w:rPr>
        <w:t>g</w:t>
      </w:r>
      <w:r w:rsidR="00CB625A" w:rsidRPr="00C6096A">
        <w:rPr>
          <w:rFonts w:ascii="Arial" w:hAnsi="Arial" w:cs="Arial"/>
          <w:color w:val="000000" w:themeColor="text1"/>
        </w:rPr>
        <w:t>ía</w:t>
      </w:r>
      <w:r w:rsidR="005E78DF" w:rsidRPr="00C6096A">
        <w:rPr>
          <w:rFonts w:ascii="Arial" w:hAnsi="Arial" w:cs="Arial"/>
          <w:color w:val="000000" w:themeColor="text1"/>
        </w:rPr>
        <w:t xml:space="preserve"> </w:t>
      </w:r>
      <w:r w:rsidR="00187C91" w:rsidRPr="00C6096A">
        <w:rPr>
          <w:rFonts w:ascii="Arial" w:hAnsi="Arial" w:cs="Arial"/>
          <w:color w:val="000000" w:themeColor="text1"/>
        </w:rPr>
        <w:t>–</w:t>
      </w:r>
      <w:r w:rsidR="005E78DF" w:rsidRPr="00C6096A">
        <w:rPr>
          <w:rFonts w:ascii="Arial" w:hAnsi="Arial" w:cs="Arial"/>
          <w:color w:val="000000" w:themeColor="text1"/>
        </w:rPr>
        <w:t>recu</w:t>
      </w:r>
      <w:r w:rsidR="00CB625A" w:rsidRPr="00C6096A">
        <w:rPr>
          <w:rFonts w:ascii="Arial" w:hAnsi="Arial" w:cs="Arial"/>
          <w:color w:val="000000" w:themeColor="text1"/>
        </w:rPr>
        <w:t>e</w:t>
      </w:r>
      <w:r w:rsidR="005E78DF" w:rsidRPr="00C6096A">
        <w:rPr>
          <w:rFonts w:ascii="Arial" w:hAnsi="Arial" w:cs="Arial"/>
          <w:color w:val="000000" w:themeColor="text1"/>
        </w:rPr>
        <w:t xml:space="preserve">rde los numeritos que hizo </w:t>
      </w:r>
      <w:r w:rsidR="00AC60C2" w:rsidRPr="00C6096A">
        <w:rPr>
          <w:rFonts w:ascii="Arial" w:hAnsi="Arial" w:cs="Arial"/>
          <w:color w:val="000000" w:themeColor="text1"/>
        </w:rPr>
        <w:t xml:space="preserve">en 2009-10 </w:t>
      </w:r>
      <w:r w:rsidR="005E78DF" w:rsidRPr="00C6096A">
        <w:rPr>
          <w:rFonts w:ascii="Arial" w:hAnsi="Arial" w:cs="Arial"/>
          <w:color w:val="000000" w:themeColor="text1"/>
        </w:rPr>
        <w:t>con el virus H1N1, cuando enseñaba por televisión c</w:t>
      </w:r>
      <w:r w:rsidR="00187C91" w:rsidRPr="00C6096A">
        <w:rPr>
          <w:rFonts w:ascii="Arial" w:hAnsi="Arial" w:cs="Arial"/>
          <w:color w:val="000000" w:themeColor="text1"/>
        </w:rPr>
        <w:t>ó</w:t>
      </w:r>
      <w:r w:rsidR="005E78DF" w:rsidRPr="00C6096A">
        <w:rPr>
          <w:rFonts w:ascii="Arial" w:hAnsi="Arial" w:cs="Arial"/>
          <w:color w:val="000000" w:themeColor="text1"/>
        </w:rPr>
        <w:t>mo estornudar</w:t>
      </w:r>
      <w:r w:rsidR="00187C91" w:rsidRPr="00C6096A">
        <w:rPr>
          <w:rFonts w:ascii="Arial" w:hAnsi="Arial" w:cs="Arial"/>
          <w:color w:val="000000" w:themeColor="text1"/>
        </w:rPr>
        <w:t>–</w:t>
      </w:r>
      <w:r w:rsidR="005E78DF" w:rsidRPr="00C6096A">
        <w:rPr>
          <w:rFonts w:ascii="Arial" w:hAnsi="Arial" w:cs="Arial"/>
          <w:color w:val="000000" w:themeColor="text1"/>
        </w:rPr>
        <w:t xml:space="preserve">, al </w:t>
      </w:r>
      <w:r w:rsidR="00187C91" w:rsidRPr="00C6096A">
        <w:rPr>
          <w:rFonts w:ascii="Arial" w:hAnsi="Arial" w:cs="Arial"/>
          <w:color w:val="000000" w:themeColor="text1"/>
        </w:rPr>
        <w:t xml:space="preserve">diagnosticar </w:t>
      </w:r>
      <w:r w:rsidR="005E78DF" w:rsidRPr="00C6096A">
        <w:rPr>
          <w:rFonts w:ascii="Arial" w:hAnsi="Arial" w:cs="Arial"/>
          <w:color w:val="000000" w:themeColor="text1"/>
        </w:rPr>
        <w:t>134 años para lo que acaba de realizarse con el concurso de la sociedad</w:t>
      </w:r>
      <w:r w:rsidR="00187C91" w:rsidRPr="00C6096A">
        <w:rPr>
          <w:rFonts w:ascii="Arial" w:hAnsi="Arial" w:cs="Arial"/>
          <w:color w:val="000000" w:themeColor="text1"/>
        </w:rPr>
        <w:t xml:space="preserve">, mientras </w:t>
      </w:r>
      <w:r w:rsidR="005E78DF" w:rsidRPr="00C6096A">
        <w:rPr>
          <w:rFonts w:ascii="Arial" w:hAnsi="Arial" w:cs="Arial"/>
          <w:color w:val="000000" w:themeColor="text1"/>
        </w:rPr>
        <w:t xml:space="preserve">las oposiciones </w:t>
      </w:r>
      <w:r w:rsidR="00187C91" w:rsidRPr="00C6096A">
        <w:rPr>
          <w:rFonts w:ascii="Arial" w:hAnsi="Arial" w:cs="Arial"/>
          <w:color w:val="000000" w:themeColor="text1"/>
        </w:rPr>
        <w:t xml:space="preserve">empresariales y </w:t>
      </w:r>
      <w:r w:rsidR="005E78DF" w:rsidRPr="00C6096A">
        <w:rPr>
          <w:rFonts w:ascii="Arial" w:hAnsi="Arial" w:cs="Arial"/>
          <w:color w:val="000000" w:themeColor="text1"/>
        </w:rPr>
        <w:t>partidistas</w:t>
      </w:r>
      <w:r w:rsidR="00187C91" w:rsidRPr="00C6096A">
        <w:rPr>
          <w:rFonts w:ascii="Arial" w:hAnsi="Arial" w:cs="Arial"/>
          <w:color w:val="000000" w:themeColor="text1"/>
        </w:rPr>
        <w:t xml:space="preserve">, </w:t>
      </w:r>
      <w:r w:rsidR="005E78DF" w:rsidRPr="00C6096A">
        <w:rPr>
          <w:rFonts w:ascii="Arial" w:hAnsi="Arial" w:cs="Arial"/>
          <w:color w:val="000000" w:themeColor="text1"/>
        </w:rPr>
        <w:t>la Alianza Federalista de gobernadores</w:t>
      </w:r>
      <w:r w:rsidR="009929FD" w:rsidRPr="00C6096A">
        <w:rPr>
          <w:rFonts w:ascii="Arial" w:hAnsi="Arial" w:cs="Arial"/>
          <w:color w:val="000000" w:themeColor="text1"/>
        </w:rPr>
        <w:t xml:space="preserve"> del PRIAN</w:t>
      </w:r>
      <w:r w:rsidR="00AC60C2" w:rsidRPr="00C6096A">
        <w:rPr>
          <w:rFonts w:ascii="Arial" w:hAnsi="Arial" w:cs="Arial"/>
          <w:color w:val="000000" w:themeColor="text1"/>
        </w:rPr>
        <w:t>,</w:t>
      </w:r>
      <w:r w:rsidR="00187C91" w:rsidRPr="00C6096A">
        <w:rPr>
          <w:rFonts w:ascii="Arial" w:hAnsi="Arial" w:cs="Arial"/>
          <w:color w:val="000000" w:themeColor="text1"/>
        </w:rPr>
        <w:t xml:space="preserve"> </w:t>
      </w:r>
      <w:r w:rsidR="005E78DF" w:rsidRPr="00C6096A">
        <w:rPr>
          <w:rFonts w:ascii="Arial" w:hAnsi="Arial" w:cs="Arial"/>
          <w:color w:val="000000" w:themeColor="text1"/>
        </w:rPr>
        <w:t>sembra</w:t>
      </w:r>
      <w:r w:rsidR="009929FD" w:rsidRPr="00C6096A">
        <w:rPr>
          <w:rFonts w:ascii="Arial" w:hAnsi="Arial" w:cs="Arial"/>
          <w:color w:val="000000" w:themeColor="text1"/>
        </w:rPr>
        <w:t>ba</w:t>
      </w:r>
      <w:r w:rsidR="005E78DF" w:rsidRPr="00C6096A">
        <w:rPr>
          <w:rFonts w:ascii="Arial" w:hAnsi="Arial" w:cs="Arial"/>
          <w:color w:val="000000" w:themeColor="text1"/>
        </w:rPr>
        <w:t>n de obstáculos</w:t>
      </w:r>
      <w:r w:rsidR="00187C91" w:rsidRPr="00C6096A">
        <w:rPr>
          <w:rFonts w:ascii="Arial" w:hAnsi="Arial" w:cs="Arial"/>
          <w:color w:val="000000" w:themeColor="text1"/>
        </w:rPr>
        <w:t xml:space="preserve"> a la batalla por la vida que, con todo</w:t>
      </w:r>
      <w:r w:rsidR="00CB625A" w:rsidRPr="00C6096A">
        <w:rPr>
          <w:rFonts w:ascii="Arial" w:hAnsi="Arial" w:cs="Arial"/>
          <w:color w:val="000000" w:themeColor="text1"/>
        </w:rPr>
        <w:t>,</w:t>
      </w:r>
      <w:r w:rsidR="005E78DF" w:rsidRPr="00C6096A">
        <w:rPr>
          <w:rFonts w:ascii="Arial" w:hAnsi="Arial" w:cs="Arial"/>
          <w:color w:val="000000" w:themeColor="text1"/>
        </w:rPr>
        <w:t xml:space="preserve"> </w:t>
      </w:r>
      <w:r w:rsidR="00187C91" w:rsidRPr="00C6096A">
        <w:rPr>
          <w:rFonts w:ascii="Arial" w:hAnsi="Arial" w:cs="Arial"/>
          <w:color w:val="000000" w:themeColor="text1"/>
        </w:rPr>
        <w:t>no logró impedir la pérdida de</w:t>
      </w:r>
      <w:r w:rsidR="009929FD" w:rsidRPr="00C6096A">
        <w:rPr>
          <w:rFonts w:ascii="Arial" w:hAnsi="Arial" w:cs="Arial"/>
          <w:color w:val="000000" w:themeColor="text1"/>
        </w:rPr>
        <w:t xml:space="preserve"> cerca de 300 mil mexicanos, mismo</w:t>
      </w:r>
      <w:r w:rsidR="00063ADA" w:rsidRPr="00C6096A">
        <w:rPr>
          <w:rFonts w:ascii="Arial" w:hAnsi="Arial" w:cs="Arial"/>
          <w:color w:val="000000" w:themeColor="text1"/>
        </w:rPr>
        <w:t>s</w:t>
      </w:r>
      <w:r w:rsidR="009929FD" w:rsidRPr="00C6096A">
        <w:rPr>
          <w:rFonts w:ascii="Arial" w:hAnsi="Arial" w:cs="Arial"/>
          <w:color w:val="000000" w:themeColor="text1"/>
        </w:rPr>
        <w:t xml:space="preserve"> que según la Organización Mundial de la </w:t>
      </w:r>
      <w:r w:rsidR="00CB625A" w:rsidRPr="00C6096A">
        <w:rPr>
          <w:rFonts w:ascii="Arial" w:hAnsi="Arial" w:cs="Arial"/>
          <w:color w:val="000000" w:themeColor="text1"/>
        </w:rPr>
        <w:t>S</w:t>
      </w:r>
      <w:r w:rsidR="009929FD" w:rsidRPr="00C6096A">
        <w:rPr>
          <w:rFonts w:ascii="Arial" w:hAnsi="Arial" w:cs="Arial"/>
          <w:color w:val="000000" w:themeColor="text1"/>
        </w:rPr>
        <w:t>alud “podrían ser el doble o el triple”</w:t>
      </w:r>
      <w:r w:rsidR="00AC60C2" w:rsidRPr="00C6096A">
        <w:rPr>
          <w:rFonts w:ascii="Arial" w:hAnsi="Arial" w:cs="Arial"/>
          <w:color w:val="000000" w:themeColor="text1"/>
        </w:rPr>
        <w:t xml:space="preserve"> en México y en toda la aldea</w:t>
      </w:r>
      <w:r w:rsidR="009929FD" w:rsidRPr="00C6096A">
        <w:rPr>
          <w:rFonts w:ascii="Arial" w:hAnsi="Arial" w:cs="Arial"/>
          <w:color w:val="000000" w:themeColor="text1"/>
        </w:rPr>
        <w:t xml:space="preserve">.  En tanto que la </w:t>
      </w:r>
      <w:r w:rsidR="00476220" w:rsidRPr="00C6096A">
        <w:rPr>
          <w:rFonts w:ascii="Arial" w:eastAsiaTheme="minorHAnsi" w:hAnsi="Arial" w:cs="Arial"/>
          <w:color w:val="000000" w:themeColor="text1"/>
          <w:lang w:eastAsia="en-US"/>
        </w:rPr>
        <w:t>Universidad Johns Hopkins</w:t>
      </w:r>
      <w:r w:rsidR="00415549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, sin tanta burocracia </w:t>
      </w:r>
      <w:r w:rsidR="00453397">
        <w:rPr>
          <w:rFonts w:ascii="Arial" w:eastAsiaTheme="minorHAnsi" w:hAnsi="Arial" w:cs="Arial"/>
          <w:color w:val="000000" w:themeColor="text1"/>
          <w:lang w:eastAsia="en-US"/>
        </w:rPr>
        <w:t xml:space="preserve">ni </w:t>
      </w:r>
      <w:r w:rsidR="00415549" w:rsidRPr="00C6096A">
        <w:rPr>
          <w:rFonts w:ascii="Arial" w:eastAsiaTheme="minorHAnsi" w:hAnsi="Arial" w:cs="Arial"/>
          <w:color w:val="000000" w:themeColor="text1"/>
          <w:lang w:eastAsia="en-US"/>
        </w:rPr>
        <w:t>el presupuesto de la OMS,</w:t>
      </w:r>
      <w:r w:rsidR="00476220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estima </w:t>
      </w:r>
      <w:r w:rsidR="00415549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476220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245 millones 920 </w:t>
      </w:r>
      <w:r w:rsidR="00CB625A" w:rsidRPr="00C6096A">
        <w:rPr>
          <w:rFonts w:ascii="Arial" w:eastAsiaTheme="minorHAnsi" w:hAnsi="Arial" w:cs="Arial"/>
          <w:color w:val="000000" w:themeColor="text1"/>
          <w:lang w:eastAsia="en-US"/>
        </w:rPr>
        <w:t>0</w:t>
      </w:r>
      <w:r w:rsidR="00476220" w:rsidRPr="00C6096A">
        <w:rPr>
          <w:rFonts w:ascii="Arial" w:eastAsiaTheme="minorHAnsi" w:hAnsi="Arial" w:cs="Arial"/>
          <w:color w:val="000000" w:themeColor="text1"/>
          <w:lang w:eastAsia="en-US"/>
        </w:rPr>
        <w:t>25 casos confirmados y 4 millones 987 412 fallecimientos</w:t>
      </w:r>
      <w:r w:rsidR="00AC60C2" w:rsidRPr="00C6096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B625A" w:rsidRPr="00C6096A" w:rsidRDefault="00AC60C2" w:rsidP="00474ED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6096A">
        <w:rPr>
          <w:rFonts w:ascii="Arial" w:hAnsi="Arial" w:cs="Arial"/>
          <w:color w:val="000000" w:themeColor="text1"/>
        </w:rPr>
        <w:t>La</w:t>
      </w:r>
      <w:r w:rsidR="00063ADA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Encuesta Nacional de Salud y Nutrición 2020 estimó que sólo 62% de la población aceptaría la vacuna, pero “ya llegamos a 83% y seguimos persuadiendo a las personas para que vayan a vacunarse. En ese sentido, hay un éxito completo”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>, informó Hugo López-</w:t>
      </w:r>
      <w:proofErr w:type="spellStart"/>
      <w:r w:rsidRPr="00C6096A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="00CB625A" w:rsidRPr="00C6096A">
        <w:rPr>
          <w:rFonts w:ascii="Arial" w:eastAsiaTheme="minorHAnsi" w:hAnsi="Arial" w:cs="Arial"/>
          <w:color w:val="000000" w:themeColor="text1"/>
          <w:lang w:eastAsia="en-US"/>
        </w:rPr>
        <w:t>, el vituperado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por legisladoras panistas que destacan por acciones bufonescas</w:t>
      </w:r>
      <w:r w:rsidR="00C16FDC" w:rsidRPr="00C6096A">
        <w:rPr>
          <w:rFonts w:ascii="Arial" w:eastAsiaTheme="minorHAnsi" w:hAnsi="Arial" w:cs="Arial"/>
          <w:color w:val="000000" w:themeColor="text1"/>
          <w:lang w:eastAsia="en-US"/>
        </w:rPr>
        <w:t>, a falta de ideas</w:t>
      </w:r>
      <w:r w:rsidR="00CB625A" w:rsidRPr="00C6096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74188" w:rsidRPr="00C6096A" w:rsidRDefault="00A74188" w:rsidP="00474ED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6096A">
        <w:rPr>
          <w:rFonts w:ascii="Arial" w:eastAsiaTheme="minorHAnsi" w:hAnsi="Arial" w:cs="Arial"/>
          <w:color w:val="000000" w:themeColor="text1"/>
          <w:lang w:eastAsia="en-US"/>
        </w:rPr>
        <w:t>Conquista que si bien es impensable</w:t>
      </w:r>
      <w:r w:rsidR="00CB625A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sin el concurso de la sociedad,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16FDC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>protagonista</w:t>
      </w:r>
      <w:r w:rsidR="00474EDA" w:rsidRPr="00C6096A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central</w:t>
      </w:r>
      <w:r w:rsidR="00474EDA" w:rsidRPr="00C6096A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son cientos de miles de trabajadores de la salud que como héroes y heroínas pusieron en riesgo su</w:t>
      </w:r>
      <w:r w:rsidR="00CB625A" w:rsidRPr="00C6096A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vidas para salvar muchas, perdiendo la propia.</w:t>
      </w:r>
    </w:p>
    <w:p w:rsidR="007F2F97" w:rsidRPr="00C6096A" w:rsidRDefault="00CB625A" w:rsidP="00474ED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6096A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A74188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tro ejemplo, ahora que tanto se pontifica sobre la </w:t>
      </w:r>
      <w:r w:rsidR="00A74188" w:rsidRPr="00C6096A">
        <w:rPr>
          <w:rFonts w:ascii="Arial" w:eastAsiaTheme="minorHAnsi" w:hAnsi="Arial" w:cs="Arial"/>
          <w:i/>
          <w:color w:val="000000" w:themeColor="text1"/>
          <w:lang w:eastAsia="en-US"/>
        </w:rPr>
        <w:t>militarización</w:t>
      </w:r>
      <w:r w:rsidR="00474EDA" w:rsidRPr="00C6096A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A74188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74EDA" w:rsidRPr="00C6096A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A74188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a transportación de los biológicos por tierra, mar y aire 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A74188" w:rsidRPr="00C6096A">
        <w:rPr>
          <w:rFonts w:ascii="Arial" w:eastAsiaTheme="minorHAnsi" w:hAnsi="Arial" w:cs="Arial"/>
          <w:color w:val="000000" w:themeColor="text1"/>
          <w:lang w:eastAsia="en-US"/>
        </w:rPr>
        <w:t>s imp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>osible</w:t>
      </w:r>
      <w:r w:rsidR="00A74188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sin 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>la participación</w:t>
      </w:r>
      <w:r w:rsidR="00A74188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eficiente del Ejército, la Marina y la Guardia Nacional en una tarea como </w:t>
      </w:r>
      <w:r w:rsidR="007F2F97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es, fue y será </w:t>
      </w:r>
      <w:r w:rsidR="00A74188" w:rsidRPr="00C6096A">
        <w:rPr>
          <w:rFonts w:ascii="Arial" w:eastAsiaTheme="minorHAnsi" w:hAnsi="Arial" w:cs="Arial"/>
          <w:color w:val="000000" w:themeColor="text1"/>
          <w:lang w:eastAsia="en-US"/>
        </w:rPr>
        <w:t>humanitaria.</w:t>
      </w:r>
      <w:r w:rsidR="007F2F97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No cabría 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>aquí el</w:t>
      </w:r>
      <w:r w:rsidR="007F2F97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74EDA" w:rsidRPr="00C6096A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7F2F97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istado de los 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7F2F97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hicieron posible la magna tarea como </w:t>
      </w:r>
      <w:r w:rsidR="00063ADA" w:rsidRPr="00C6096A">
        <w:rPr>
          <w:rFonts w:ascii="Arial" w:eastAsiaTheme="minorHAnsi" w:hAnsi="Arial" w:cs="Arial"/>
          <w:color w:val="000000" w:themeColor="text1"/>
          <w:lang w:eastAsia="en-US"/>
        </w:rPr>
        <w:t>el operativo Correcaminos</w:t>
      </w:r>
      <w:r w:rsidR="00066C38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, el más grande en salud pública de que </w:t>
      </w:r>
      <w:r w:rsidR="006C2259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="00066C38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tenga memoria en un siglo en México, y que requirió </w:t>
      </w:r>
      <w:r w:rsidR="007F2BC5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de la participación de 304 805 brigadistas </w:t>
      </w:r>
      <w:r w:rsidR="00066C38" w:rsidRPr="00C6096A">
        <w:rPr>
          <w:rFonts w:ascii="Arial" w:eastAsiaTheme="minorHAnsi" w:hAnsi="Arial" w:cs="Arial"/>
          <w:color w:val="000000" w:themeColor="text1"/>
          <w:lang w:eastAsia="en-US"/>
        </w:rPr>
        <w:t>para ponerlo en marcha</w:t>
      </w:r>
      <w:r w:rsidR="007F2BC5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y montar </w:t>
      </w:r>
      <w:r w:rsidR="00063ADA" w:rsidRPr="00C6096A">
        <w:rPr>
          <w:rFonts w:ascii="Arial" w:eastAsiaTheme="minorHAnsi" w:hAnsi="Arial" w:cs="Arial"/>
          <w:color w:val="000000" w:themeColor="text1"/>
          <w:lang w:eastAsia="en-US"/>
        </w:rPr>
        <w:t>14 190 centros de vacunación</w:t>
      </w:r>
      <w:r w:rsidR="006C2259" w:rsidRPr="00C6096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63ADA" w:rsidRPr="00C6096A" w:rsidRDefault="006C2259" w:rsidP="00474ED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6096A">
        <w:rPr>
          <w:rFonts w:ascii="Arial" w:eastAsiaTheme="minorHAnsi" w:hAnsi="Arial" w:cs="Arial"/>
          <w:color w:val="000000" w:themeColor="text1"/>
          <w:lang w:eastAsia="en-US"/>
        </w:rPr>
        <w:t>F</w:t>
      </w:r>
      <w:r w:rsidR="00474EDA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alta camino por recorrer. </w:t>
      </w:r>
      <w:r w:rsidR="00063ADA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Las siguientes etapas contemplan terminar la aplicación de las segundas dosis en 953 municipios de 22 estados; expandir la cobertura en zonas rurales, 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="00063ADA" w:rsidRPr="00C6096A">
        <w:rPr>
          <w:rFonts w:ascii="Arial" w:eastAsiaTheme="minorHAnsi" w:hAnsi="Arial" w:cs="Arial"/>
          <w:color w:val="000000" w:themeColor="text1"/>
          <w:lang w:eastAsia="en-US"/>
        </w:rPr>
        <w:t>acciones casa por casa; aumentar la cobertura en mujeres embarazadas</w:t>
      </w:r>
      <w:r w:rsidR="00474EDA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entre las que existe indisposición</w:t>
      </w:r>
      <w:r w:rsidR="00063ADA" w:rsidRPr="00C6096A">
        <w:rPr>
          <w:rFonts w:ascii="Arial" w:eastAsiaTheme="minorHAnsi" w:hAnsi="Arial" w:cs="Arial"/>
          <w:color w:val="000000" w:themeColor="text1"/>
          <w:lang w:eastAsia="en-US"/>
        </w:rPr>
        <w:t>; atender a personas que alcancen la mayoría de edad en 2022, y avanzar en la inmunización de menores con comorbilidades.</w:t>
      </w:r>
    </w:p>
    <w:p w:rsidR="00066C38" w:rsidRPr="00C6096A" w:rsidRDefault="00474EDA" w:rsidP="006C225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6096A">
        <w:rPr>
          <w:rFonts w:ascii="Arial" w:eastAsiaTheme="minorHAnsi" w:hAnsi="Arial" w:cs="Arial"/>
          <w:color w:val="000000" w:themeColor="text1"/>
          <w:lang w:eastAsia="en-US"/>
        </w:rPr>
        <w:lastRenderedPageBreak/>
        <w:t>Tema este último en el que la</w:t>
      </w:r>
      <w:r w:rsidR="007F2BC5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secretaria judicial que está asumiendo funciones de jueza séptima de distrito por cubrir un periodo vacacional, 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>del estado d</w:t>
      </w:r>
      <w:r w:rsidR="00C6096A" w:rsidRPr="00C6096A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México, </w:t>
      </w:r>
      <w:r w:rsidR="00066C38" w:rsidRPr="00C6096A">
        <w:rPr>
          <w:rFonts w:ascii="Arial" w:eastAsiaTheme="minorHAnsi" w:hAnsi="Arial" w:cs="Arial"/>
          <w:color w:val="000000" w:themeColor="text1"/>
          <w:lang w:eastAsia="en-US"/>
        </w:rPr>
        <w:t>Claudia Irene Gámez Galindo</w:t>
      </w:r>
      <w:r w:rsidR="007F2BC5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066C38" w:rsidRPr="00C6096A">
        <w:rPr>
          <w:rFonts w:ascii="Arial" w:eastAsiaTheme="minorHAnsi" w:hAnsi="Arial" w:cs="Arial"/>
          <w:color w:val="000000" w:themeColor="text1"/>
          <w:lang w:eastAsia="en-US"/>
        </w:rPr>
        <w:t>convirtió una solicitud de amparo para un menor</w:t>
      </w:r>
      <w:r w:rsidR="007F2BC5" w:rsidRPr="00C6096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066C38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en una resolución de efectos generales para que sean vacunados todos los menores de 12 a 18 años</w:t>
      </w:r>
      <w:r w:rsidR="007F2BC5" w:rsidRPr="00C6096A">
        <w:rPr>
          <w:rFonts w:ascii="Arial" w:eastAsiaTheme="minorHAnsi" w:hAnsi="Arial" w:cs="Arial"/>
          <w:color w:val="000000" w:themeColor="text1"/>
          <w:lang w:eastAsia="en-US"/>
        </w:rPr>
        <w:t>. Tan está hecho con los pies el amparo y sus presuntos efectos generales que las autoridades federales todavía no son notificadas.</w:t>
      </w:r>
    </w:p>
    <w:p w:rsidR="007F2BC5" w:rsidRPr="00C6096A" w:rsidRDefault="007F2BC5" w:rsidP="00742C1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6096A">
        <w:rPr>
          <w:rFonts w:ascii="Arial" w:eastAsiaTheme="minorHAnsi" w:hAnsi="Arial" w:cs="Arial"/>
          <w:color w:val="000000" w:themeColor="text1"/>
          <w:lang w:eastAsia="en-US"/>
        </w:rPr>
        <w:t>Hacer politiquería con la salud de los mexicanos</w:t>
      </w:r>
      <w:r w:rsidR="00742C16"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, como acostumbran no pocos </w:t>
      </w:r>
      <w:r w:rsidR="00742C16" w:rsidRPr="00453397">
        <w:rPr>
          <w:rFonts w:ascii="Arial" w:eastAsiaTheme="minorHAnsi" w:hAnsi="Arial" w:cs="Arial"/>
          <w:i/>
          <w:color w:val="000000" w:themeColor="text1"/>
          <w:lang w:eastAsia="en-US"/>
        </w:rPr>
        <w:t>grillos,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 es un delito y Gámez Galindo y sus padrinos deben hacerse cargo de sus actos “judiciales”. </w:t>
      </w:r>
    </w:p>
    <w:p w:rsidR="008F07CA" w:rsidRPr="00C6096A" w:rsidRDefault="008F07CA" w:rsidP="008F07CA">
      <w:pPr>
        <w:jc w:val="center"/>
        <w:rPr>
          <w:rFonts w:ascii="Arial" w:hAnsi="Arial" w:cs="Arial"/>
          <w:b/>
          <w:color w:val="000000" w:themeColor="text1"/>
        </w:rPr>
      </w:pPr>
      <w:r w:rsidRPr="00C6096A">
        <w:rPr>
          <w:rFonts w:ascii="Arial" w:hAnsi="Arial" w:cs="Arial"/>
          <w:b/>
          <w:color w:val="000000" w:themeColor="text1"/>
        </w:rPr>
        <w:t>Acuse de recibo</w:t>
      </w:r>
    </w:p>
    <w:p w:rsidR="006B22CB" w:rsidRPr="00C6096A" w:rsidRDefault="006B22CB" w:rsidP="006B22CB">
      <w:pPr>
        <w:jc w:val="both"/>
        <w:rPr>
          <w:rFonts w:ascii="Arial" w:eastAsiaTheme="minorHAnsi" w:hAnsi="Arial" w:cs="Arial"/>
          <w:bCs/>
          <w:iCs/>
          <w:color w:val="000000" w:themeColor="text1"/>
          <w:lang w:eastAsia="en-US"/>
        </w:rPr>
      </w:pPr>
      <w:r w:rsidRPr="00C6096A">
        <w:rPr>
          <w:rFonts w:ascii="Arial" w:hAnsi="Arial" w:cs="Arial"/>
          <w:color w:val="000000" w:themeColor="text1"/>
        </w:rPr>
        <w:t xml:space="preserve">Del teórico marxista y filósofo Alberto </w:t>
      </w:r>
      <w:proofErr w:type="spellStart"/>
      <w:r w:rsidRPr="00C6096A">
        <w:rPr>
          <w:rFonts w:ascii="Arial" w:hAnsi="Arial" w:cs="Arial"/>
          <w:color w:val="000000" w:themeColor="text1"/>
        </w:rPr>
        <w:t>Híjar</w:t>
      </w:r>
      <w:proofErr w:type="spellEnd"/>
      <w:r w:rsidRPr="00C6096A">
        <w:rPr>
          <w:rFonts w:ascii="Arial" w:hAnsi="Arial" w:cs="Arial"/>
          <w:color w:val="000000" w:themeColor="text1"/>
        </w:rPr>
        <w:t xml:space="preserve">: “Excelente precisión del mal: las mafias alternadas en las rectorías: médicos, ingenieros en especial; Ley Orgánica antirrepublicana con Junta de Gobierno de plutócratas adornada siempre por alguna filósofa y ausencia de concursos para superar los nombramientos hora-semana-mes. Estudiantes apenas agitados por las mujeres feministas. </w:t>
      </w:r>
      <w:proofErr w:type="spellStart"/>
      <w:r w:rsidRPr="00C6096A">
        <w:rPr>
          <w:rFonts w:ascii="Arial" w:hAnsi="Arial" w:cs="Arial"/>
          <w:color w:val="000000" w:themeColor="text1"/>
        </w:rPr>
        <w:t>Albertencias</w:t>
      </w:r>
      <w:proofErr w:type="spellEnd"/>
      <w:r w:rsidRPr="00C6096A">
        <w:rPr>
          <w:rFonts w:ascii="Arial" w:hAnsi="Arial" w:cs="Arial"/>
          <w:color w:val="000000" w:themeColor="text1"/>
        </w:rPr>
        <w:t xml:space="preserve"> rojas. Alberto </w:t>
      </w:r>
      <w:proofErr w:type="spellStart"/>
      <w:r w:rsidRPr="00C6096A">
        <w:rPr>
          <w:rFonts w:ascii="Arial" w:hAnsi="Arial" w:cs="Arial"/>
          <w:color w:val="000000" w:themeColor="text1"/>
        </w:rPr>
        <w:t>Híjar</w:t>
      </w:r>
      <w:proofErr w:type="spellEnd"/>
      <w:r w:rsidRPr="00C6096A">
        <w:rPr>
          <w:rFonts w:ascii="Arial" w:hAnsi="Arial" w:cs="Arial"/>
          <w:color w:val="000000" w:themeColor="text1"/>
        </w:rPr>
        <w:t xml:space="preserve"> Serrano.”… Opinión de la cumpleañera Teresa Gil (15-X-21): “Pobre favor le hace a la UNAM el liderazgo de José Narro Robles, al que vimos gritando desaforados Goyas con el rostro enrojecido, para defender las medidas </w:t>
      </w:r>
      <w:proofErr w:type="spellStart"/>
      <w:r w:rsidRPr="00C6096A">
        <w:rPr>
          <w:rFonts w:ascii="Arial" w:hAnsi="Arial" w:cs="Arial"/>
          <w:color w:val="000000" w:themeColor="text1"/>
        </w:rPr>
        <w:t>carpizianas</w:t>
      </w:r>
      <w:proofErr w:type="spellEnd"/>
      <w:r w:rsidRPr="00C6096A">
        <w:rPr>
          <w:rFonts w:ascii="Arial" w:hAnsi="Arial" w:cs="Arial"/>
          <w:color w:val="000000" w:themeColor="text1"/>
        </w:rPr>
        <w:t xml:space="preserve"> en las luchas del CEU y años después inclinando la cerviz frente a EPN y su entonces rubia de tinte, la conocida Gaviota. Lo más llamativo son las firmas de personalidades de izquierda y del intelecto, que lo elevaron a la Rectoría y ratificaron con nuevas firmas su  reelección”. Los distinguidos lectores se refieren a: </w:t>
      </w:r>
      <w:hyperlink r:id="rId4" w:tgtFrame="_blank" w:tooltip="https://indicepolitico.com/unam-la-manzana-de-la-discordia/" w:history="1">
        <w:r w:rsidRPr="00C6096A">
          <w:rPr>
            <w:rFonts w:ascii="Arial" w:hAnsi="Arial" w:cs="Arial"/>
            <w:color w:val="000000" w:themeColor="text1"/>
            <w:u w:val="single"/>
          </w:rPr>
          <w:t>https://indicepolitico.com/unam-la-manzana-de-la-discordia/</w:t>
        </w:r>
      </w:hyperlink>
      <w:r w:rsidRPr="00C6096A">
        <w:rPr>
          <w:rFonts w:ascii="Arial" w:hAnsi="Arial" w:cs="Arial"/>
          <w:color w:val="000000" w:themeColor="text1"/>
        </w:rPr>
        <w:t xml:space="preserve"> (…) Para leer en el penúltimo número de la veinteañera revista </w:t>
      </w:r>
      <w:hyperlink r:id="rId5" w:history="1">
        <w:r w:rsidRPr="00C6096A">
          <w:rPr>
            <w:rStyle w:val="Hipervnculo"/>
            <w:rFonts w:ascii="Arial" w:hAnsi="Arial" w:cs="Arial"/>
            <w:color w:val="000000" w:themeColor="text1"/>
          </w:rPr>
          <w:t>www.forumenlinea.com</w:t>
        </w:r>
      </w:hyperlink>
      <w:r w:rsidRPr="00C6096A">
        <w:rPr>
          <w:rFonts w:ascii="Arial" w:hAnsi="Arial" w:cs="Arial"/>
          <w:color w:val="000000" w:themeColor="text1"/>
        </w:rPr>
        <w:t xml:space="preserve">: 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 xml:space="preserve">La maestra: Ifigenia Martínez; Los medios públicos y apoyos diversos (Jorge Meléndez Preciado). </w:t>
      </w:r>
      <w:r w:rsidRPr="00C6096A">
        <w:rPr>
          <w:rFonts w:ascii="Arial" w:hAnsi="Arial" w:cs="Arial"/>
          <w:color w:val="000000" w:themeColor="text1"/>
        </w:rPr>
        <w:t xml:space="preserve">Jaime Perches Manzano (Livia Díaz / Jesús Collins). </w:t>
      </w:r>
      <w:r w:rsidRPr="00C6096A">
        <w:rPr>
          <w:rFonts w:ascii="Arial" w:eastAsiaTheme="minorHAnsi" w:hAnsi="Arial" w:cs="Arial"/>
          <w:bCs/>
          <w:color w:val="000000" w:themeColor="text1"/>
          <w:lang w:eastAsia="en-US"/>
        </w:rPr>
        <w:t>Desprendimiento de retina; Diferencias entre mareo y vértigo</w:t>
      </w:r>
      <w:r w:rsidR="006C2259" w:rsidRPr="00C6096A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 </w:t>
      </w:r>
      <w:r w:rsidRPr="00C6096A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Pr="00C6096A">
        <w:rPr>
          <w:rFonts w:ascii="Arial" w:eastAsiaTheme="minorHAnsi" w:hAnsi="Arial" w:cs="Arial"/>
          <w:bCs/>
          <w:iCs/>
          <w:color w:val="000000" w:themeColor="text1"/>
          <w:lang w:eastAsia="en-US"/>
        </w:rPr>
        <w:t>Abigail Bello Gallardo</w:t>
      </w:r>
      <w:bookmarkStart w:id="0" w:name="_GoBack"/>
      <w:bookmarkEnd w:id="0"/>
      <w:r w:rsidRPr="00C6096A">
        <w:rPr>
          <w:rFonts w:ascii="Arial" w:eastAsiaTheme="minorHAnsi" w:hAnsi="Arial" w:cs="Arial"/>
          <w:bCs/>
          <w:iCs/>
          <w:color w:val="000000" w:themeColor="text1"/>
          <w:lang w:eastAsia="en-US"/>
        </w:rPr>
        <w:t>).</w:t>
      </w:r>
    </w:p>
    <w:p w:rsidR="006B22CB" w:rsidRPr="00C6096A" w:rsidRDefault="00453397" w:rsidP="006B22C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6B22CB" w:rsidRPr="00C6096A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6B22CB" w:rsidRPr="00C6096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6B22CB" w:rsidRPr="00C6096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B22CB" w:rsidRPr="00C6096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6B22CB" w:rsidRPr="00C6096A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6B22CB" w:rsidRPr="00C6096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6B22CB" w:rsidRPr="00C6096A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p w:rsidR="00CB75A3" w:rsidRPr="006B22CB" w:rsidRDefault="00CB75A3">
      <w:pPr>
        <w:rPr>
          <w:color w:val="000000" w:themeColor="text1"/>
        </w:rPr>
      </w:pPr>
    </w:p>
    <w:sectPr w:rsidR="00CB75A3" w:rsidRPr="006B22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2CB"/>
    <w:rsid w:val="00063ADA"/>
    <w:rsid w:val="00066C38"/>
    <w:rsid w:val="000D14E2"/>
    <w:rsid w:val="0018106F"/>
    <w:rsid w:val="00187C91"/>
    <w:rsid w:val="00415549"/>
    <w:rsid w:val="00453397"/>
    <w:rsid w:val="00474EDA"/>
    <w:rsid w:val="00476220"/>
    <w:rsid w:val="00485311"/>
    <w:rsid w:val="00507B52"/>
    <w:rsid w:val="005E78DF"/>
    <w:rsid w:val="006B22CB"/>
    <w:rsid w:val="006C2259"/>
    <w:rsid w:val="00742C16"/>
    <w:rsid w:val="007F2BC5"/>
    <w:rsid w:val="007F2F97"/>
    <w:rsid w:val="008E4EC1"/>
    <w:rsid w:val="008F07CA"/>
    <w:rsid w:val="009929FD"/>
    <w:rsid w:val="00A74188"/>
    <w:rsid w:val="00AC60C2"/>
    <w:rsid w:val="00C16FDC"/>
    <w:rsid w:val="00C6096A"/>
    <w:rsid w:val="00CB625A"/>
    <w:rsid w:val="00CB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C4E5AE-01DF-4F1B-BAFD-C51F9557C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B22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dicepolitico.com/unam-la-manzana-de-la-discordia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800</Words>
  <Characters>4314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2021-10-31T11:18:00Z</dcterms:created>
  <dcterms:modified xsi:type="dcterms:W3CDTF">2021-11-05T17:39:00Z</dcterms:modified>
</cp:coreProperties>
</file>