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0CB" w:rsidRPr="00016F5F" w:rsidRDefault="00EB60CB" w:rsidP="00EB60C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16F5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B60CB" w:rsidRPr="00016F5F" w:rsidRDefault="00EB60CB" w:rsidP="00EB60CB">
      <w:pPr>
        <w:jc w:val="both"/>
        <w:rPr>
          <w:rFonts w:ascii="Arial" w:hAnsi="Arial" w:cs="Arial"/>
          <w:color w:val="000000" w:themeColor="text1"/>
        </w:rPr>
      </w:pPr>
    </w:p>
    <w:p w:rsidR="00EB60CB" w:rsidRPr="00016F5F" w:rsidRDefault="00A35EA0" w:rsidP="00A35EA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16F5F">
        <w:rPr>
          <w:rFonts w:ascii="Arial" w:hAnsi="Arial" w:cs="Arial"/>
          <w:b/>
          <w:color w:val="000000" w:themeColor="text1"/>
          <w:sz w:val="36"/>
          <w:szCs w:val="36"/>
        </w:rPr>
        <w:t>Inseguridad pública y debate político</w:t>
      </w:r>
    </w:p>
    <w:p w:rsidR="00EB60CB" w:rsidRPr="00016F5F" w:rsidRDefault="00EB60CB" w:rsidP="00EB60CB">
      <w:pPr>
        <w:jc w:val="both"/>
        <w:rPr>
          <w:rFonts w:ascii="Arial" w:hAnsi="Arial" w:cs="Arial"/>
          <w:color w:val="000000" w:themeColor="text1"/>
        </w:rPr>
      </w:pPr>
    </w:p>
    <w:p w:rsidR="00EB60CB" w:rsidRPr="00016F5F" w:rsidRDefault="00EB60CB" w:rsidP="00EB60CB">
      <w:pPr>
        <w:jc w:val="both"/>
        <w:rPr>
          <w:rFonts w:ascii="Arial" w:hAnsi="Arial" w:cs="Arial"/>
          <w:b/>
          <w:color w:val="000000" w:themeColor="text1"/>
        </w:rPr>
      </w:pPr>
      <w:r w:rsidRPr="00016F5F">
        <w:rPr>
          <w:rFonts w:ascii="Arial" w:hAnsi="Arial" w:cs="Arial"/>
          <w:b/>
          <w:color w:val="000000" w:themeColor="text1"/>
        </w:rPr>
        <w:t>Eduardo Ibarra Aguirre</w:t>
      </w:r>
    </w:p>
    <w:p w:rsidR="00EB60CB" w:rsidRPr="00016F5F" w:rsidRDefault="00EB60CB" w:rsidP="00EB60CB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265731" w:rsidRPr="00016F5F" w:rsidRDefault="00265731" w:rsidP="0026573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De las cifras proporcionadas el fin de semana por el secretario de Seguridad 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>y Protección Ciudadana</w:t>
      </w:r>
      <w:r w:rsidR="00B6405B" w:rsidRPr="00016F5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lo más sobresaliente es que los homicidios dolosos 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rubro en el que no existe cifra negra, como 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sucede 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>en la mayoría de los ilícitos no denunciados ante el Ministerio Público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>, se mantiene en los mismos términos que cuando arrancó el gobierno del presidente Andrés Manuel, con “una variación mínima” al alza de 0.72% en mayo de 2020, pero respecto a abril existe una disminución de 0.44%.</w:t>
      </w:r>
    </w:p>
    <w:p w:rsidR="00815EFD" w:rsidRPr="00016F5F" w:rsidRDefault="00265731" w:rsidP="00815EF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Con ese estilo atropellado que no supera Alfonso </w:t>
      </w:r>
      <w:proofErr w:type="spellStart"/>
      <w:r w:rsidRPr="00016F5F">
        <w:rPr>
          <w:rFonts w:ascii="Arial" w:eastAsiaTheme="minorHAnsi" w:hAnsi="Arial" w:cs="Arial"/>
          <w:color w:val="000000" w:themeColor="text1"/>
          <w:lang w:eastAsia="en-US"/>
        </w:rPr>
        <w:t>Durazo</w:t>
      </w:r>
      <w:proofErr w:type="spellEnd"/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y que le resta claridad 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y eficacia 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>a sus mensajes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–práctica que en 18 meses de ejercicio como titular de la SSPC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>pudo por lo menos atemperar–, postuló el sonorense que “Esta es la tendencia histórica y esta es la línea que nosotros llamamos de contención, que hemos preservado a partir de diciembre (de 2018) con ligeras tendencias a la baja, luego al alza, pero dentro de una línea de contención que está muy por debajo de la tendencia histórica</w:t>
      </w:r>
      <w:r w:rsidR="00F718BE" w:rsidRPr="00016F5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718BE" w:rsidRPr="00016F5F" w:rsidRDefault="004E37B7" w:rsidP="00815EF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Dicho de manera clara, los homicidios dolosos siguen como el gran reto </w:t>
      </w:r>
      <w:r w:rsidR="00F718BE" w:rsidRPr="00016F5F">
        <w:rPr>
          <w:rFonts w:ascii="Arial" w:eastAsiaTheme="minorHAnsi" w:hAnsi="Arial" w:cs="Arial"/>
          <w:color w:val="000000" w:themeColor="text1"/>
          <w:lang w:eastAsia="en-US"/>
        </w:rPr>
        <w:t>para e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l gobierno de la Cuarta Transformación, es </w:t>
      </w:r>
      <w:r w:rsidR="00F718BE" w:rsidRPr="00016F5F">
        <w:rPr>
          <w:rFonts w:ascii="Arial" w:eastAsiaTheme="minorHAnsi" w:hAnsi="Arial" w:cs="Arial"/>
          <w:color w:val="000000" w:themeColor="text1"/>
          <w:lang w:eastAsia="en-US"/>
        </w:rPr>
        <w:t>todavía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718BE" w:rsidRPr="00016F5F">
        <w:rPr>
          <w:rFonts w:ascii="Arial" w:eastAsiaTheme="minorHAnsi" w:hAnsi="Arial" w:cs="Arial"/>
          <w:color w:val="000000" w:themeColor="text1"/>
          <w:lang w:eastAsia="en-US"/>
        </w:rPr>
        <w:t>su</w:t>
      </w:r>
      <w:r w:rsidR="00815EFD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talón de Aquiles.</w:t>
      </w:r>
      <w:r w:rsidR="00DA74C0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En contrapartida, el robo de combustibles </w:t>
      </w:r>
      <w:r w:rsidR="00B6405B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está </w:t>
      </w:r>
      <w:r w:rsidR="00DA74C0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pronunciadamente a la baja y </w:t>
      </w:r>
      <w:r w:rsidR="00A6539F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DA74C0" w:rsidRPr="00016F5F">
        <w:rPr>
          <w:rFonts w:ascii="Arial" w:eastAsiaTheme="minorHAnsi" w:hAnsi="Arial" w:cs="Arial"/>
          <w:color w:val="000000" w:themeColor="text1"/>
          <w:lang w:eastAsia="en-US"/>
        </w:rPr>
        <w:t>evitó un daño patrimonial de 89</w:t>
      </w:r>
      <w:r w:rsidR="00A6539F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A74C0" w:rsidRPr="00016F5F">
        <w:rPr>
          <w:rFonts w:ascii="Arial" w:eastAsiaTheme="minorHAnsi" w:hAnsi="Arial" w:cs="Arial"/>
          <w:color w:val="000000" w:themeColor="text1"/>
          <w:lang w:eastAsia="en-US"/>
        </w:rPr>
        <w:t>998 millones de pesos</w:t>
      </w:r>
      <w:r w:rsidR="0062463A" w:rsidRPr="00016F5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718BE" w:rsidRPr="00016F5F" w:rsidRDefault="00F718BE" w:rsidP="00F718B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En otros renglones existen </w:t>
      </w:r>
      <w:r w:rsidR="00B6405B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grandes 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avances, como son los robos en las distintas clasificaciones, incluso de más de 40% en atraco en transporte público; también en secuestros, 63% menos que en diciembre de 2018; y en extorsión la disminución no es tan marcada: “Le hemos batallado un poco”, confiesa </w:t>
      </w:r>
      <w:proofErr w:type="spellStart"/>
      <w:r w:rsidRPr="00016F5F">
        <w:rPr>
          <w:rFonts w:ascii="Arial" w:eastAsiaTheme="minorHAnsi" w:hAnsi="Arial" w:cs="Arial"/>
          <w:color w:val="000000" w:themeColor="text1"/>
          <w:lang w:eastAsia="en-US"/>
        </w:rPr>
        <w:t>Durazo</w:t>
      </w:r>
      <w:proofErr w:type="spellEnd"/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Montaño.</w:t>
      </w:r>
      <w:r w:rsidR="00DA74C0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Rubros todos en los que, sin embargo, la cifra negra (no presentar denuncia ante el MP) es alta e Isabel Miranda Torres (Wallace), muy venida a menos con su ONG que en tiempos de Felipe Calderón y Enrique Peña era de las favoritas, </w:t>
      </w:r>
      <w:r w:rsidR="00B6405B" w:rsidRPr="00016F5F">
        <w:rPr>
          <w:rFonts w:ascii="Arial" w:eastAsiaTheme="minorHAnsi" w:hAnsi="Arial" w:cs="Arial"/>
          <w:color w:val="000000" w:themeColor="text1"/>
          <w:lang w:eastAsia="en-US"/>
        </w:rPr>
        <w:t>aseg</w:t>
      </w:r>
      <w:r w:rsidR="00DA74C0" w:rsidRPr="00016F5F">
        <w:rPr>
          <w:rFonts w:ascii="Arial" w:eastAsiaTheme="minorHAnsi" w:hAnsi="Arial" w:cs="Arial"/>
          <w:color w:val="000000" w:themeColor="text1"/>
          <w:lang w:eastAsia="en-US"/>
        </w:rPr>
        <w:t>ura que los secuestros crecieron durante mayo.</w:t>
      </w:r>
    </w:p>
    <w:p w:rsidR="00C46EA6" w:rsidRPr="00016F5F" w:rsidRDefault="0062463A" w:rsidP="00F718BE">
      <w:pPr>
        <w:ind w:firstLine="708"/>
        <w:jc w:val="both"/>
        <w:rPr>
          <w:rFonts w:ascii="Arial" w:hAnsi="Arial" w:cs="Arial"/>
          <w:color w:val="000000" w:themeColor="text1"/>
        </w:rPr>
      </w:pPr>
      <w:r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Lo que resulta lamentable es que en el </w:t>
      </w:r>
      <w:r w:rsidR="00C46EA6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016F5F">
        <w:rPr>
          <w:rFonts w:ascii="Arial" w:eastAsiaTheme="minorHAnsi" w:hAnsi="Arial" w:cs="Arial"/>
          <w:color w:val="000000" w:themeColor="text1"/>
          <w:lang w:eastAsia="en-US"/>
        </w:rPr>
        <w:t>grave problema del feminicidio, mientras e</w:t>
      </w:r>
      <w:r w:rsidRPr="00016F5F">
        <w:rPr>
          <w:rFonts w:ascii="Arial" w:hAnsi="Arial" w:cs="Arial"/>
          <w:color w:val="000000" w:themeColor="text1"/>
        </w:rPr>
        <w:t xml:space="preserve">l Secretariado Ejecutivo del Sistema Nacional de Seguridad Pública </w:t>
      </w:r>
      <w:r w:rsidR="00C46EA6" w:rsidRPr="00016F5F">
        <w:rPr>
          <w:rFonts w:ascii="Arial" w:hAnsi="Arial" w:cs="Arial"/>
          <w:color w:val="000000" w:themeColor="text1"/>
        </w:rPr>
        <w:t>documentó que disminuyeron en 5.5% en comparación con abril, Patricia Olamendi</w:t>
      </w:r>
    </w:p>
    <w:p w:rsidR="00C46EA6" w:rsidRPr="00016F5F" w:rsidRDefault="00B6405B" w:rsidP="00C46EA6">
      <w:pPr>
        <w:jc w:val="both"/>
        <w:rPr>
          <w:rFonts w:ascii="Arial" w:hAnsi="Arial" w:cs="Arial"/>
          <w:color w:val="000000" w:themeColor="text1"/>
        </w:rPr>
      </w:pPr>
      <w:proofErr w:type="gramStart"/>
      <w:r w:rsidRPr="00016F5F">
        <w:rPr>
          <w:rFonts w:ascii="Arial" w:hAnsi="Arial" w:cs="Arial"/>
          <w:color w:val="000000" w:themeColor="text1"/>
        </w:rPr>
        <w:t>s</w:t>
      </w:r>
      <w:r w:rsidR="00C46EA6" w:rsidRPr="00016F5F">
        <w:rPr>
          <w:rFonts w:ascii="Arial" w:hAnsi="Arial" w:cs="Arial"/>
          <w:color w:val="000000" w:themeColor="text1"/>
        </w:rPr>
        <w:t>ostien</w:t>
      </w:r>
      <w:r w:rsidR="00016F5F" w:rsidRPr="00016F5F">
        <w:rPr>
          <w:rFonts w:ascii="Arial" w:hAnsi="Arial" w:cs="Arial"/>
          <w:color w:val="000000" w:themeColor="text1"/>
        </w:rPr>
        <w:t>e</w:t>
      </w:r>
      <w:proofErr w:type="gramEnd"/>
      <w:r w:rsidRPr="00016F5F">
        <w:rPr>
          <w:rFonts w:ascii="Arial" w:hAnsi="Arial" w:cs="Arial"/>
          <w:color w:val="000000" w:themeColor="text1"/>
        </w:rPr>
        <w:t xml:space="preserve"> que</w:t>
      </w:r>
      <w:r w:rsidR="00C46EA6" w:rsidRPr="00016F5F">
        <w:rPr>
          <w:rFonts w:ascii="Arial" w:hAnsi="Arial" w:cs="Arial"/>
          <w:color w:val="000000" w:themeColor="text1"/>
        </w:rPr>
        <w:t xml:space="preserve"> “En México, 7 de cada 10 mujeres son violentadas; de 9 asesinatos cometidos contra mujeres al día, la cifra se incrementó a 11 y el gobierno federal redujo el presupuesto para atender la violencia, y no conforme con ello, ha llamado mentirosas a las víctimas”.</w:t>
      </w:r>
      <w:r w:rsidR="007C74EC" w:rsidRPr="00016F5F">
        <w:rPr>
          <w:rFonts w:ascii="Arial" w:hAnsi="Arial" w:cs="Arial"/>
          <w:color w:val="000000" w:themeColor="text1"/>
        </w:rPr>
        <w:t xml:space="preserve"> Y lloriquea “el presidente nos trata como tontitas”.</w:t>
      </w:r>
    </w:p>
    <w:p w:rsidR="007C74EC" w:rsidRPr="00016F5F" w:rsidRDefault="00C46EA6" w:rsidP="007C74EC">
      <w:pPr>
        <w:ind w:firstLine="708"/>
        <w:jc w:val="both"/>
        <w:rPr>
          <w:rFonts w:ascii="Arial" w:hAnsi="Arial" w:cs="Arial"/>
          <w:color w:val="000000" w:themeColor="text1"/>
        </w:rPr>
      </w:pPr>
      <w:r w:rsidRPr="00016F5F">
        <w:rPr>
          <w:rFonts w:ascii="Arial" w:hAnsi="Arial" w:cs="Arial"/>
          <w:color w:val="000000" w:themeColor="text1"/>
        </w:rPr>
        <w:t xml:space="preserve">En la primera afirmación la </w:t>
      </w:r>
      <w:r w:rsidR="007C74EC" w:rsidRPr="00016F5F">
        <w:rPr>
          <w:rFonts w:ascii="Arial" w:hAnsi="Arial" w:cs="Arial"/>
          <w:color w:val="000000" w:themeColor="text1"/>
        </w:rPr>
        <w:t>cofundadora y ex</w:t>
      </w:r>
      <w:r w:rsidRPr="00016F5F">
        <w:rPr>
          <w:rFonts w:ascii="Arial" w:hAnsi="Arial" w:cs="Arial"/>
          <w:color w:val="000000" w:themeColor="text1"/>
        </w:rPr>
        <w:t>dirigente del Partido Socialista de los Trabajadores (</w:t>
      </w:r>
      <w:r w:rsidR="00B6405B" w:rsidRPr="00016F5F">
        <w:rPr>
          <w:rFonts w:ascii="Arial" w:hAnsi="Arial" w:cs="Arial"/>
          <w:color w:val="000000" w:themeColor="text1"/>
        </w:rPr>
        <w:t>“Los socialistas del Presidente”: Arnoldo Martínez Verdugo</w:t>
      </w:r>
      <w:r w:rsidRPr="00016F5F">
        <w:rPr>
          <w:rFonts w:ascii="Arial" w:hAnsi="Arial" w:cs="Arial"/>
          <w:color w:val="000000" w:themeColor="text1"/>
        </w:rPr>
        <w:t xml:space="preserve">) y subsecretaria </w:t>
      </w:r>
      <w:r w:rsidR="007C74EC" w:rsidRPr="00016F5F">
        <w:rPr>
          <w:rFonts w:ascii="Arial" w:hAnsi="Arial" w:cs="Arial"/>
          <w:color w:val="000000" w:themeColor="text1"/>
        </w:rPr>
        <w:t xml:space="preserve">de Relaciones Exteriores con </w:t>
      </w:r>
      <w:r w:rsidRPr="00016F5F">
        <w:rPr>
          <w:rFonts w:ascii="Arial" w:hAnsi="Arial" w:cs="Arial"/>
          <w:color w:val="000000" w:themeColor="text1"/>
        </w:rPr>
        <w:t xml:space="preserve">Jorge </w:t>
      </w:r>
      <w:r w:rsidR="007C74EC" w:rsidRPr="00016F5F">
        <w:rPr>
          <w:rFonts w:ascii="Arial" w:hAnsi="Arial" w:cs="Arial"/>
          <w:color w:val="000000" w:themeColor="text1"/>
        </w:rPr>
        <w:t xml:space="preserve">Germán </w:t>
      </w:r>
      <w:r w:rsidRPr="00016F5F">
        <w:rPr>
          <w:rFonts w:ascii="Arial" w:hAnsi="Arial" w:cs="Arial"/>
          <w:color w:val="000000" w:themeColor="text1"/>
        </w:rPr>
        <w:t>Castañeda,</w:t>
      </w:r>
      <w:r w:rsidR="007C74EC" w:rsidRPr="00016F5F">
        <w:rPr>
          <w:rFonts w:ascii="Arial" w:hAnsi="Arial" w:cs="Arial"/>
          <w:color w:val="000000" w:themeColor="text1"/>
        </w:rPr>
        <w:t xml:space="preserve"> seguramente le asiste la razón a la doctora, aunque como </w:t>
      </w:r>
      <w:r w:rsidR="00B6405B" w:rsidRPr="00016F5F">
        <w:rPr>
          <w:rFonts w:ascii="Arial" w:hAnsi="Arial" w:cs="Arial"/>
          <w:color w:val="000000" w:themeColor="text1"/>
        </w:rPr>
        <w:t>algunas</w:t>
      </w:r>
      <w:r w:rsidR="007C74EC" w:rsidRPr="00016F5F">
        <w:rPr>
          <w:rFonts w:ascii="Arial" w:hAnsi="Arial" w:cs="Arial"/>
          <w:color w:val="000000" w:themeColor="text1"/>
        </w:rPr>
        <w:t xml:space="preserve"> de </w:t>
      </w:r>
      <w:r w:rsidR="00B6405B" w:rsidRPr="00016F5F">
        <w:rPr>
          <w:rFonts w:ascii="Arial" w:hAnsi="Arial" w:cs="Arial"/>
          <w:color w:val="000000" w:themeColor="text1"/>
        </w:rPr>
        <w:t>sus compañeras</w:t>
      </w:r>
      <w:r w:rsidR="007C74EC" w:rsidRPr="00016F5F">
        <w:rPr>
          <w:rFonts w:ascii="Arial" w:hAnsi="Arial" w:cs="Arial"/>
          <w:color w:val="000000" w:themeColor="text1"/>
        </w:rPr>
        <w:t xml:space="preserve"> omite las fuentes</w:t>
      </w:r>
      <w:r w:rsidR="00B6405B" w:rsidRPr="00016F5F">
        <w:rPr>
          <w:rFonts w:ascii="Arial" w:hAnsi="Arial" w:cs="Arial"/>
          <w:color w:val="000000" w:themeColor="text1"/>
        </w:rPr>
        <w:t>, ya que</w:t>
      </w:r>
      <w:r w:rsidR="007C74EC" w:rsidRPr="00016F5F">
        <w:rPr>
          <w:rFonts w:ascii="Arial" w:hAnsi="Arial" w:cs="Arial"/>
          <w:color w:val="000000" w:themeColor="text1"/>
        </w:rPr>
        <w:t xml:space="preserve"> suponen que por su </w:t>
      </w:r>
      <w:r w:rsidR="007C74EC" w:rsidRPr="00016F5F">
        <w:rPr>
          <w:rFonts w:ascii="Arial" w:hAnsi="Arial" w:cs="Arial"/>
          <w:i/>
          <w:color w:val="000000" w:themeColor="text1"/>
        </w:rPr>
        <w:t>hoja de vida</w:t>
      </w:r>
      <w:r w:rsidR="007C74EC" w:rsidRPr="00016F5F">
        <w:rPr>
          <w:rFonts w:ascii="Arial" w:hAnsi="Arial" w:cs="Arial"/>
          <w:color w:val="000000" w:themeColor="text1"/>
        </w:rPr>
        <w:t xml:space="preserve"> se las pueden ahorrar. Y no es así, como tampoco deberían lanzar acusaciones contra López Obrador como si de un concurso </w:t>
      </w:r>
      <w:r w:rsidR="00A35EA0" w:rsidRPr="00016F5F">
        <w:rPr>
          <w:rFonts w:ascii="Arial" w:hAnsi="Arial" w:cs="Arial"/>
          <w:color w:val="000000" w:themeColor="text1"/>
        </w:rPr>
        <w:t xml:space="preserve">nacional de </w:t>
      </w:r>
      <w:r w:rsidR="007C74EC" w:rsidRPr="00016F5F">
        <w:rPr>
          <w:rFonts w:ascii="Arial" w:hAnsi="Arial" w:cs="Arial"/>
          <w:color w:val="000000" w:themeColor="text1"/>
        </w:rPr>
        <w:t>adjetivaciones se tratara.</w:t>
      </w:r>
    </w:p>
    <w:p w:rsidR="007C74EC" w:rsidRPr="00016F5F" w:rsidRDefault="007C74EC" w:rsidP="007C74EC">
      <w:pPr>
        <w:ind w:firstLine="708"/>
        <w:jc w:val="both"/>
        <w:rPr>
          <w:rFonts w:ascii="Arial" w:hAnsi="Arial" w:cs="Arial"/>
          <w:color w:val="000000" w:themeColor="text1"/>
        </w:rPr>
      </w:pPr>
      <w:r w:rsidRPr="00016F5F">
        <w:rPr>
          <w:rFonts w:ascii="Arial" w:hAnsi="Arial" w:cs="Arial"/>
          <w:color w:val="000000" w:themeColor="text1"/>
        </w:rPr>
        <w:lastRenderedPageBreak/>
        <w:t>Por supuesto que los organismos y grup</w:t>
      </w:r>
      <w:r w:rsidR="00B6405B" w:rsidRPr="00016F5F">
        <w:rPr>
          <w:rFonts w:ascii="Arial" w:hAnsi="Arial" w:cs="Arial"/>
          <w:color w:val="000000" w:themeColor="text1"/>
        </w:rPr>
        <w:t>úsculos</w:t>
      </w:r>
      <w:r w:rsidRPr="00016F5F">
        <w:rPr>
          <w:rFonts w:ascii="Arial" w:hAnsi="Arial" w:cs="Arial"/>
          <w:color w:val="000000" w:themeColor="text1"/>
        </w:rPr>
        <w:t xml:space="preserve"> que se presentan como organizaciones feministas y hablan a nombre del conjunto y no de cada sigla, están en pleno derecho de marcar su raya, polemizar y </w:t>
      </w:r>
      <w:r w:rsidR="00A35EA0" w:rsidRPr="00016F5F">
        <w:rPr>
          <w:rFonts w:ascii="Arial" w:hAnsi="Arial" w:cs="Arial"/>
          <w:color w:val="000000" w:themeColor="text1"/>
        </w:rPr>
        <w:t xml:space="preserve">hasta </w:t>
      </w:r>
      <w:r w:rsidRPr="00016F5F">
        <w:rPr>
          <w:rFonts w:ascii="Arial" w:hAnsi="Arial" w:cs="Arial"/>
          <w:color w:val="000000" w:themeColor="text1"/>
        </w:rPr>
        <w:t>confrontarse con el gobie</w:t>
      </w:r>
      <w:r w:rsidR="00A35EA0" w:rsidRPr="00016F5F">
        <w:rPr>
          <w:rFonts w:ascii="Arial" w:hAnsi="Arial" w:cs="Arial"/>
          <w:color w:val="000000" w:themeColor="text1"/>
        </w:rPr>
        <w:t xml:space="preserve">rno de </w:t>
      </w:r>
      <w:r w:rsidR="00B6405B" w:rsidRPr="00016F5F">
        <w:rPr>
          <w:rFonts w:ascii="Arial" w:hAnsi="Arial" w:cs="Arial"/>
          <w:color w:val="000000" w:themeColor="text1"/>
        </w:rPr>
        <w:t>la 4T</w:t>
      </w:r>
      <w:r w:rsidR="00A35EA0" w:rsidRPr="00016F5F">
        <w:rPr>
          <w:rFonts w:ascii="Arial" w:hAnsi="Arial" w:cs="Arial"/>
          <w:color w:val="000000" w:themeColor="text1"/>
        </w:rPr>
        <w:t xml:space="preserve">. Mas para ello no necesitan descontextualizar los hechos, interpretarlos a modo para una causa que pareciera superior, y que </w:t>
      </w:r>
      <w:r w:rsidR="00A6539F" w:rsidRPr="00016F5F">
        <w:rPr>
          <w:rFonts w:ascii="Arial" w:hAnsi="Arial" w:cs="Arial"/>
          <w:color w:val="000000" w:themeColor="text1"/>
        </w:rPr>
        <w:t>consiste en</w:t>
      </w:r>
      <w:r w:rsidR="00A35EA0" w:rsidRPr="00016F5F">
        <w:rPr>
          <w:rFonts w:ascii="Arial" w:hAnsi="Arial" w:cs="Arial"/>
          <w:color w:val="000000" w:themeColor="text1"/>
        </w:rPr>
        <w:t xml:space="preserve"> combatir a AMLO</w:t>
      </w:r>
      <w:r w:rsidRPr="00016F5F">
        <w:rPr>
          <w:rFonts w:ascii="Arial" w:hAnsi="Arial" w:cs="Arial"/>
          <w:color w:val="000000" w:themeColor="text1"/>
        </w:rPr>
        <w:t xml:space="preserve"> </w:t>
      </w:r>
      <w:r w:rsidR="00A35EA0" w:rsidRPr="00016F5F">
        <w:rPr>
          <w:rFonts w:ascii="Arial" w:hAnsi="Arial" w:cs="Arial"/>
          <w:color w:val="000000" w:themeColor="text1"/>
        </w:rPr>
        <w:t xml:space="preserve">más </w:t>
      </w:r>
      <w:r w:rsidR="00B6405B" w:rsidRPr="00016F5F">
        <w:rPr>
          <w:rFonts w:ascii="Arial" w:hAnsi="Arial" w:cs="Arial"/>
          <w:color w:val="000000" w:themeColor="text1"/>
        </w:rPr>
        <w:t xml:space="preserve">en </w:t>
      </w:r>
      <w:r w:rsidR="00A35EA0" w:rsidRPr="00016F5F">
        <w:rPr>
          <w:rFonts w:ascii="Arial" w:hAnsi="Arial" w:cs="Arial"/>
          <w:color w:val="000000" w:themeColor="text1"/>
        </w:rPr>
        <w:t>términos políticos</w:t>
      </w:r>
      <w:r w:rsidR="00A6539F" w:rsidRPr="00016F5F">
        <w:rPr>
          <w:rFonts w:ascii="Arial" w:hAnsi="Arial" w:cs="Arial"/>
          <w:color w:val="000000" w:themeColor="text1"/>
        </w:rPr>
        <w:t xml:space="preserve"> y</w:t>
      </w:r>
      <w:r w:rsidR="00A35EA0" w:rsidRPr="00016F5F">
        <w:rPr>
          <w:rFonts w:ascii="Arial" w:hAnsi="Arial" w:cs="Arial"/>
          <w:color w:val="000000" w:themeColor="text1"/>
        </w:rPr>
        <w:t xml:space="preserve"> partidistas</w:t>
      </w:r>
      <w:r w:rsidR="00B6405B" w:rsidRPr="00016F5F">
        <w:rPr>
          <w:rFonts w:ascii="Arial" w:hAnsi="Arial" w:cs="Arial"/>
          <w:color w:val="000000" w:themeColor="text1"/>
        </w:rPr>
        <w:t>,</w:t>
      </w:r>
      <w:r w:rsidR="00A35EA0" w:rsidRPr="00016F5F">
        <w:rPr>
          <w:rFonts w:ascii="Arial" w:hAnsi="Arial" w:cs="Arial"/>
          <w:color w:val="000000" w:themeColor="text1"/>
        </w:rPr>
        <w:t xml:space="preserve"> que en la defensa de las grandes causas del feminismo que </w:t>
      </w:r>
      <w:r w:rsidR="00016F5F" w:rsidRPr="00016F5F">
        <w:rPr>
          <w:rFonts w:ascii="Arial" w:hAnsi="Arial" w:cs="Arial"/>
          <w:color w:val="000000" w:themeColor="text1"/>
        </w:rPr>
        <w:t xml:space="preserve">por fortuna </w:t>
      </w:r>
      <w:r w:rsidR="00A35EA0" w:rsidRPr="00016F5F">
        <w:rPr>
          <w:rFonts w:ascii="Arial" w:hAnsi="Arial" w:cs="Arial"/>
          <w:color w:val="000000" w:themeColor="text1"/>
        </w:rPr>
        <w:t>es harto diverso.</w:t>
      </w:r>
    </w:p>
    <w:p w:rsidR="00EB60CB" w:rsidRPr="00016F5F" w:rsidRDefault="00EB60CB" w:rsidP="00EB60CB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016F5F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EB60CB" w:rsidRPr="00016F5F" w:rsidRDefault="00EB60CB" w:rsidP="00EB60CB">
      <w:pPr>
        <w:jc w:val="both"/>
        <w:rPr>
          <w:bCs/>
          <w:color w:val="000000" w:themeColor="text1"/>
          <w:kern w:val="36"/>
        </w:rPr>
      </w:pPr>
      <w:r w:rsidRPr="00016F5F">
        <w:rPr>
          <w:rFonts w:ascii="Arial" w:hAnsi="Arial" w:cs="Arial"/>
          <w:color w:val="000000" w:themeColor="text1"/>
        </w:rPr>
        <w:t>“Querido Eduardo, muchas gracias por mandarme tus acertadas reflexiones. Yo sigo bastante delicado de salud</w:t>
      </w:r>
      <w:r w:rsidR="00A6539F" w:rsidRPr="00016F5F">
        <w:rPr>
          <w:rFonts w:ascii="Arial" w:hAnsi="Arial" w:cs="Arial"/>
          <w:color w:val="000000" w:themeColor="text1"/>
        </w:rPr>
        <w:t>,</w:t>
      </w:r>
      <w:r w:rsidRPr="00016F5F">
        <w:rPr>
          <w:rFonts w:ascii="Arial" w:hAnsi="Arial" w:cs="Arial"/>
          <w:color w:val="000000" w:themeColor="text1"/>
        </w:rPr>
        <w:t xml:space="preserve"> espero que muy pronto pueda tener el gusto de saludarte. Siempre tu amigo</w:t>
      </w:r>
      <w:r w:rsidR="00A6539F" w:rsidRPr="00016F5F">
        <w:rPr>
          <w:rFonts w:ascii="Arial" w:hAnsi="Arial" w:cs="Arial"/>
          <w:color w:val="000000" w:themeColor="text1"/>
        </w:rPr>
        <w:t>,</w:t>
      </w:r>
      <w:r w:rsidRPr="00016F5F">
        <w:rPr>
          <w:rFonts w:ascii="Arial" w:hAnsi="Arial" w:cs="Arial"/>
          <w:color w:val="000000" w:themeColor="text1"/>
        </w:rPr>
        <w:t xml:space="preserve"> Eduardo Daniel Jiménez González”, exembajador de México en Noruega y autor del libro: </w:t>
      </w:r>
      <w:r w:rsidRPr="00016F5F">
        <w:rPr>
          <w:rFonts w:ascii="Arial" w:hAnsi="Arial" w:cs="Arial"/>
          <w:bCs/>
          <w:i/>
          <w:color w:val="000000" w:themeColor="text1"/>
          <w:kern w:val="36"/>
        </w:rPr>
        <w:t>Embajador por 700 días. Misión confidencial…</w:t>
      </w:r>
    </w:p>
    <w:p w:rsidR="00EB60CB" w:rsidRPr="00016F5F" w:rsidRDefault="004E37B7" w:rsidP="00EB60CB">
      <w:pPr>
        <w:jc w:val="both"/>
        <w:rPr>
          <w:rFonts w:ascii="Arial" w:hAnsi="Arial" w:cs="Arial"/>
          <w:bCs/>
          <w:color w:val="000000" w:themeColor="text1"/>
        </w:rPr>
      </w:pPr>
      <w:hyperlink r:id="rId4" w:history="1">
        <w:r w:rsidR="00EB60CB" w:rsidRPr="00016F5F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http://www.forumenlinea.com/index.php/utopias/1327-utopia-2270-recomendacion-de-la-oms-y-decalogo-de-amlo-15-vi-20</w:t>
        </w:r>
      </w:hyperlink>
      <w:r w:rsidR="00EB60CB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 (...) Alberto Salazar, corresponsal de Prensa Latina, reporta desde Hanói: “</w:t>
      </w:r>
      <w:r w:rsidR="00EB60CB" w:rsidRPr="00016F5F">
        <w:rPr>
          <w:rFonts w:ascii="Arial" w:hAnsi="Arial" w:cs="Arial"/>
          <w:color w:val="000000" w:themeColor="text1"/>
        </w:rPr>
        <w:t>Situado junto a China, epicentro de la pandemia, y compartiendo una larga frontera e intensos intercambios comerciales y turísticos con el gigante asiático, Vietnam reportaba hasta el 18 de junio 335 enfermos de covid-19, de ellos 325 ya libres del mal. De los 10 aún hospitalizados, cuatro han dado negativo dos veces a la prueba de detección del virus, por lo que prácticamente el país tiene a la enfermedad en punto de mate. Ese ha sido otro de sus ‘milagros’”</w:t>
      </w:r>
      <w:r w:rsidR="00A6539F" w:rsidRPr="00016F5F">
        <w:rPr>
          <w:rFonts w:ascii="Arial" w:hAnsi="Arial" w:cs="Arial"/>
          <w:color w:val="000000" w:themeColor="text1"/>
        </w:rPr>
        <w:t>…</w:t>
      </w:r>
      <w:r w:rsidR="00EB60CB" w:rsidRPr="00016F5F">
        <w:rPr>
          <w:rFonts w:ascii="Arial" w:hAnsi="Arial" w:cs="Arial"/>
          <w:color w:val="000000" w:themeColor="text1"/>
        </w:rPr>
        <w:t xml:space="preserve"> Para leer (</w:t>
      </w:r>
      <w:hyperlink r:id="rId5" w:history="1">
        <w:r w:rsidR="00EB60CB" w:rsidRPr="00016F5F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="00EB60CB" w:rsidRPr="00016F5F">
        <w:rPr>
          <w:rFonts w:ascii="Arial" w:hAnsi="Arial" w:cs="Arial"/>
          <w:color w:val="000000" w:themeColor="text1"/>
        </w:rPr>
        <w:t xml:space="preserve">): </w:t>
      </w:r>
      <w:r w:rsidR="00EB60CB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Nueva economía, por un mercado protector; Salida económica para un planeta endeudado (Jorge </w:t>
      </w:r>
      <w:proofErr w:type="spellStart"/>
      <w:r w:rsidR="00EB60CB" w:rsidRPr="00016F5F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="00EB60CB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). Reflexiones sobre inversión, crecimiento y desarrollo; Justo medio pendular y </w:t>
      </w:r>
      <w:proofErr w:type="spellStart"/>
      <w:r w:rsidR="00EB60CB" w:rsidRPr="00016F5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EB60CB" w:rsidRPr="00016F5F">
        <w:rPr>
          <w:rFonts w:ascii="Arial" w:eastAsiaTheme="minorHAnsi" w:hAnsi="Arial" w:cs="Arial"/>
          <w:i/>
          <w:color w:val="000000" w:themeColor="text1"/>
          <w:lang w:eastAsia="en-US"/>
        </w:rPr>
        <w:t>conodemia</w:t>
      </w:r>
      <w:proofErr w:type="spellEnd"/>
      <w:r w:rsidR="00EB60CB" w:rsidRPr="00016F5F">
        <w:rPr>
          <w:rFonts w:ascii="Arial" w:eastAsiaTheme="minorHAnsi" w:hAnsi="Arial" w:cs="Arial"/>
          <w:color w:val="000000" w:themeColor="text1"/>
          <w:lang w:eastAsia="en-US"/>
        </w:rPr>
        <w:t xml:space="preserve"> pre y post covid-19 (Fausto Cantú Peña). </w:t>
      </w:r>
      <w:r w:rsidR="00EB60CB" w:rsidRPr="00016F5F">
        <w:rPr>
          <w:rFonts w:ascii="Arial" w:hAnsi="Arial" w:cs="Arial"/>
          <w:bCs/>
          <w:color w:val="000000" w:themeColor="text1"/>
        </w:rPr>
        <w:t>La deuda, los riesgos de liquidez y las omisiones (</w:t>
      </w:r>
      <w:r w:rsidR="00EB60CB" w:rsidRPr="00016F5F">
        <w:rPr>
          <w:rFonts w:ascii="Arial" w:hAnsi="Arial" w:cs="Arial"/>
          <w:color w:val="000000" w:themeColor="text1"/>
        </w:rPr>
        <w:t xml:space="preserve">Jesús Delgado Guerrero)… Apoyos: </w:t>
      </w:r>
      <w:proofErr w:type="spellStart"/>
      <w:r w:rsidR="00EB60CB" w:rsidRPr="00016F5F">
        <w:rPr>
          <w:rFonts w:ascii="Arial" w:hAnsi="Arial" w:cs="Arial"/>
          <w:color w:val="000000" w:themeColor="text1"/>
        </w:rPr>
        <w:t>Forum</w:t>
      </w:r>
      <w:proofErr w:type="spellEnd"/>
      <w:r w:rsidR="00EB60CB" w:rsidRPr="00016F5F">
        <w:rPr>
          <w:rFonts w:ascii="Arial" w:hAnsi="Arial" w:cs="Arial"/>
          <w:color w:val="000000" w:themeColor="text1"/>
        </w:rPr>
        <w:t xml:space="preserve"> Ediciones SA de CV. </w:t>
      </w:r>
      <w:r w:rsidR="00EB60CB" w:rsidRPr="00016F5F">
        <w:rPr>
          <w:rFonts w:ascii="Arial" w:hAnsi="Arial" w:cs="Arial"/>
          <w:bCs/>
          <w:color w:val="000000" w:themeColor="text1"/>
        </w:rPr>
        <w:t xml:space="preserve">BBVA: 04 49 49 84 00. </w:t>
      </w:r>
      <w:r w:rsidR="00EB60CB" w:rsidRPr="00016F5F">
        <w:rPr>
          <w:rFonts w:ascii="Arial" w:hAnsi="Arial" w:cs="Arial"/>
          <w:color w:val="000000" w:themeColor="text1"/>
        </w:rPr>
        <w:t xml:space="preserve">CLABE (por internet): </w:t>
      </w:r>
      <w:r w:rsidR="00EB60CB" w:rsidRPr="00016F5F">
        <w:rPr>
          <w:rFonts w:ascii="Arial" w:hAnsi="Arial" w:cs="Arial"/>
          <w:bCs/>
          <w:color w:val="000000" w:themeColor="text1"/>
        </w:rPr>
        <w:t>01 21 80 00 44 94 98 40 02.</w:t>
      </w:r>
    </w:p>
    <w:p w:rsidR="00977935" w:rsidRPr="00016F5F" w:rsidRDefault="004E37B7" w:rsidP="00EB60CB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EB60CB" w:rsidRPr="00016F5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EB60CB" w:rsidRPr="00016F5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EB60CB" w:rsidRPr="00016F5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EB60CB" w:rsidRPr="00016F5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EB60CB" w:rsidRPr="00016F5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EB60CB" w:rsidRPr="00016F5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EB60CB" w:rsidRPr="00016F5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EB60CB" w:rsidRPr="00016F5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977935" w:rsidRPr="00016F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0CB"/>
    <w:rsid w:val="00016F5F"/>
    <w:rsid w:val="00265731"/>
    <w:rsid w:val="0034664A"/>
    <w:rsid w:val="004E37B7"/>
    <w:rsid w:val="0062463A"/>
    <w:rsid w:val="007C74EC"/>
    <w:rsid w:val="00815EFD"/>
    <w:rsid w:val="00977935"/>
    <w:rsid w:val="00A35EA0"/>
    <w:rsid w:val="00A6539F"/>
    <w:rsid w:val="00B6405B"/>
    <w:rsid w:val="00C46EA6"/>
    <w:rsid w:val="00DA74C0"/>
    <w:rsid w:val="00EB28D8"/>
    <w:rsid w:val="00EB60CB"/>
    <w:rsid w:val="00F7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88221D-42D0-48F0-ACCF-4E4064D0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B60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1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utopias/1327-utopia-2270-recomendacion-de-la-oms-y-decalogo-de-amlo-15-vi-20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806</Words>
  <Characters>4299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2020-06-21T14:58:00Z</dcterms:created>
  <dcterms:modified xsi:type="dcterms:W3CDTF">2020-06-22T17:47:00Z</dcterms:modified>
</cp:coreProperties>
</file>