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16F7" w:rsidRPr="00BC3198" w:rsidRDefault="003116F7" w:rsidP="003116F7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BC3198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3116F7" w:rsidRPr="00BC3198" w:rsidRDefault="003116F7" w:rsidP="003116F7">
      <w:pPr>
        <w:jc w:val="both"/>
        <w:rPr>
          <w:rFonts w:ascii="Arial" w:hAnsi="Arial" w:cs="Arial"/>
          <w:color w:val="000000" w:themeColor="text1"/>
        </w:rPr>
      </w:pPr>
    </w:p>
    <w:p w:rsidR="003116F7" w:rsidRPr="00BC3198" w:rsidRDefault="00A76023" w:rsidP="00A76023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BC3198">
        <w:rPr>
          <w:rFonts w:ascii="Arial" w:hAnsi="Arial" w:cs="Arial"/>
          <w:b/>
          <w:color w:val="000000" w:themeColor="text1"/>
          <w:sz w:val="36"/>
          <w:szCs w:val="36"/>
        </w:rPr>
        <w:t>Jornada de los feminismos</w:t>
      </w:r>
    </w:p>
    <w:p w:rsidR="003116F7" w:rsidRPr="00BC3198" w:rsidRDefault="003116F7" w:rsidP="003116F7">
      <w:pPr>
        <w:jc w:val="both"/>
        <w:rPr>
          <w:rFonts w:ascii="Arial" w:hAnsi="Arial" w:cs="Arial"/>
          <w:color w:val="000000" w:themeColor="text1"/>
        </w:rPr>
      </w:pPr>
    </w:p>
    <w:p w:rsidR="003116F7" w:rsidRPr="00BC3198" w:rsidRDefault="003116F7" w:rsidP="003116F7">
      <w:pPr>
        <w:jc w:val="both"/>
        <w:rPr>
          <w:rFonts w:ascii="Arial" w:hAnsi="Arial" w:cs="Arial"/>
          <w:b/>
          <w:color w:val="000000" w:themeColor="text1"/>
        </w:rPr>
      </w:pPr>
      <w:r w:rsidRPr="00BC3198">
        <w:rPr>
          <w:rFonts w:ascii="Arial" w:hAnsi="Arial" w:cs="Arial"/>
          <w:b/>
          <w:color w:val="000000" w:themeColor="text1"/>
        </w:rPr>
        <w:t>Eduardo Ibarra Aguirre</w:t>
      </w:r>
    </w:p>
    <w:p w:rsidR="003116F7" w:rsidRPr="00BC3198" w:rsidRDefault="003116F7" w:rsidP="003116F7">
      <w:pPr>
        <w:jc w:val="both"/>
        <w:rPr>
          <w:rFonts w:ascii="Arial" w:hAnsi="Arial" w:cs="Arial"/>
          <w:color w:val="000000" w:themeColor="text1"/>
        </w:rPr>
      </w:pPr>
    </w:p>
    <w:p w:rsidR="00791769" w:rsidRPr="00BC3198" w:rsidRDefault="00791769" w:rsidP="002B267D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C3198">
        <w:rPr>
          <w:rFonts w:ascii="Arial" w:eastAsiaTheme="minorHAnsi" w:hAnsi="Arial" w:cs="Arial"/>
          <w:color w:val="000000" w:themeColor="text1"/>
          <w:lang w:eastAsia="en-US"/>
        </w:rPr>
        <w:t>La jornada de movilizaci</w:t>
      </w:r>
      <w:r w:rsidR="00BD1345" w:rsidRPr="00BC3198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n del viernes 14, Día del Amor y la Amistad, aunque algunas voces se pronunciaron contra “el amor romántico”, fue diversa tanto por los tipos de feminismos y sus partidarias que </w:t>
      </w:r>
      <w:r w:rsidR="00566CE3" w:rsidRPr="00BC3198">
        <w:rPr>
          <w:rFonts w:ascii="Arial" w:eastAsiaTheme="minorHAnsi" w:hAnsi="Arial" w:cs="Arial"/>
          <w:color w:val="000000" w:themeColor="text1"/>
          <w:lang w:eastAsia="en-US"/>
        </w:rPr>
        <w:t>marcharon</w:t>
      </w:r>
      <w:r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 en varias ciudades, </w:t>
      </w:r>
      <w:r w:rsidR="00963639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donde las protestas </w:t>
      </w:r>
      <w:r w:rsidR="001A5A14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sin violencia </w:t>
      </w:r>
      <w:r w:rsidR="00963639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transcurrieron con normalidad, mientras que </w:t>
      </w:r>
      <w:r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las expresiones beligerantes contra </w:t>
      </w:r>
      <w:r w:rsidR="00566CE3" w:rsidRPr="00BC3198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BC3198">
        <w:rPr>
          <w:rFonts w:ascii="Arial" w:eastAsiaTheme="minorHAnsi" w:hAnsi="Arial" w:cs="Arial"/>
          <w:color w:val="000000" w:themeColor="text1"/>
          <w:lang w:eastAsia="en-US"/>
        </w:rPr>
        <w:t>los hombres</w:t>
      </w:r>
      <w:r w:rsidR="00566CE3" w:rsidRPr="00BC3198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1A5A14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 y </w:t>
      </w:r>
      <w:r w:rsidR="00566CE3" w:rsidRPr="00BC3198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1A5A14" w:rsidRPr="00BC3198">
        <w:rPr>
          <w:rFonts w:ascii="Arial" w:eastAsiaTheme="minorHAnsi" w:hAnsi="Arial" w:cs="Arial"/>
          <w:color w:val="000000" w:themeColor="text1"/>
          <w:lang w:eastAsia="en-US"/>
        </w:rPr>
        <w:t>los periodistas</w:t>
      </w:r>
      <w:r w:rsidR="00566CE3" w:rsidRPr="00BC3198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963639" w:rsidRPr="00BC3198">
        <w:rPr>
          <w:rFonts w:ascii="Arial" w:eastAsiaTheme="minorHAnsi" w:hAnsi="Arial" w:cs="Arial"/>
          <w:color w:val="000000" w:themeColor="text1"/>
          <w:lang w:eastAsia="en-US"/>
        </w:rPr>
        <w:t>virulentas e</w:t>
      </w:r>
      <w:r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 incluso los actos vandálicos</w:t>
      </w:r>
      <w:r w:rsidR="00BD1345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 que</w:t>
      </w:r>
      <w:r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 forma</w:t>
      </w:r>
      <w:r w:rsidR="00BD1345" w:rsidRPr="00BC3198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 parte del paisaje de la Ciudad de México</w:t>
      </w:r>
      <w:r w:rsidR="00963639" w:rsidRPr="00BC3198">
        <w:rPr>
          <w:rFonts w:ascii="Arial" w:eastAsiaTheme="minorHAnsi" w:hAnsi="Arial" w:cs="Arial"/>
          <w:color w:val="000000" w:themeColor="text1"/>
          <w:lang w:eastAsia="en-US"/>
        </w:rPr>
        <w:t>, se dieron durante la concentración de 70 encapuchadas en la puerta Mariana de Palacio Nacional, en la</w:t>
      </w:r>
      <w:r w:rsidR="00A76023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63639" w:rsidRPr="00BC3198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A76023" w:rsidRPr="00BC3198">
        <w:rPr>
          <w:rFonts w:ascii="Arial" w:eastAsiaTheme="minorHAnsi" w:hAnsi="Arial" w:cs="Arial"/>
          <w:color w:val="000000" w:themeColor="text1"/>
          <w:lang w:eastAsia="en-US"/>
        </w:rPr>
        <w:t>ede</w:t>
      </w:r>
      <w:r w:rsidR="00963639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 de La Prensa</w:t>
      </w:r>
      <w:r w:rsidR="005419DD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, la Escuela de Periodismo Carlos </w:t>
      </w:r>
      <w:proofErr w:type="spellStart"/>
      <w:r w:rsidR="005419DD" w:rsidRPr="00BC3198">
        <w:rPr>
          <w:rFonts w:ascii="Arial" w:eastAsiaTheme="minorHAnsi" w:hAnsi="Arial" w:cs="Arial"/>
          <w:color w:val="000000" w:themeColor="text1"/>
          <w:lang w:eastAsia="en-US"/>
        </w:rPr>
        <w:t>Septién</w:t>
      </w:r>
      <w:proofErr w:type="spellEnd"/>
      <w:r w:rsidR="005419DD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 García </w:t>
      </w:r>
      <w:r w:rsidR="00963639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y en un intento fallido de </w:t>
      </w:r>
      <w:proofErr w:type="spellStart"/>
      <w:r w:rsidR="00963639" w:rsidRPr="00BC3198">
        <w:rPr>
          <w:rFonts w:ascii="Arial" w:eastAsiaTheme="minorHAnsi" w:hAnsi="Arial" w:cs="Arial"/>
          <w:color w:val="000000" w:themeColor="text1"/>
          <w:lang w:eastAsia="en-US"/>
        </w:rPr>
        <w:t>vandalizar</w:t>
      </w:r>
      <w:proofErr w:type="spellEnd"/>
      <w:r w:rsidR="00963639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 otra vez el Ángel de la Independencia, como en </w:t>
      </w:r>
      <w:r w:rsidR="0032212A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septiembre </w:t>
      </w:r>
      <w:r w:rsidR="00963639" w:rsidRPr="00BC3198">
        <w:rPr>
          <w:rFonts w:ascii="Arial" w:eastAsiaTheme="minorHAnsi" w:hAnsi="Arial" w:cs="Arial"/>
          <w:color w:val="000000" w:themeColor="text1"/>
          <w:lang w:eastAsia="en-US"/>
        </w:rPr>
        <w:t>de 2019</w:t>
      </w:r>
      <w:r w:rsidR="001A5A14" w:rsidRPr="00BC3198">
        <w:rPr>
          <w:rFonts w:ascii="Arial" w:eastAsiaTheme="minorHAnsi" w:hAnsi="Arial" w:cs="Arial"/>
          <w:color w:val="000000" w:themeColor="text1"/>
          <w:lang w:eastAsia="en-US"/>
        </w:rPr>
        <w:t>, después de agredir</w:t>
      </w:r>
      <w:r w:rsidR="00566CE3" w:rsidRPr="00BC3198">
        <w:rPr>
          <w:rFonts w:ascii="Arial" w:eastAsiaTheme="minorHAnsi" w:hAnsi="Arial" w:cs="Arial"/>
          <w:color w:val="000000" w:themeColor="text1"/>
          <w:lang w:eastAsia="en-US"/>
        </w:rPr>
        <w:t>, entonces,</w:t>
      </w:r>
      <w:r w:rsidR="001A5A14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 a policías y usuarios del Metro</w:t>
      </w:r>
      <w:r w:rsidR="00963639" w:rsidRPr="00BC3198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CC5D02" w:rsidRPr="00BC3198" w:rsidRDefault="00963639" w:rsidP="0096363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C3198">
        <w:rPr>
          <w:rFonts w:ascii="Arial" w:eastAsiaTheme="minorHAnsi" w:hAnsi="Arial" w:cs="Arial"/>
          <w:color w:val="000000" w:themeColor="text1"/>
          <w:lang w:eastAsia="en-US"/>
        </w:rPr>
        <w:t>Ciert</w:t>
      </w:r>
      <w:r w:rsidR="001A5A14" w:rsidRPr="00BC3198">
        <w:rPr>
          <w:rFonts w:ascii="Arial" w:eastAsiaTheme="minorHAnsi" w:hAnsi="Arial" w:cs="Arial"/>
          <w:color w:val="000000" w:themeColor="text1"/>
          <w:lang w:eastAsia="en-US"/>
        </w:rPr>
        <w:t>o,</w:t>
      </w:r>
      <w:r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 el incremento de la violencia </w:t>
      </w:r>
      <w:proofErr w:type="spellStart"/>
      <w:r w:rsidRPr="00BC3198">
        <w:rPr>
          <w:rFonts w:ascii="Arial" w:eastAsiaTheme="minorHAnsi" w:hAnsi="Arial" w:cs="Arial"/>
          <w:color w:val="000000" w:themeColor="text1"/>
          <w:lang w:eastAsia="en-US"/>
        </w:rPr>
        <w:t>feminicida</w:t>
      </w:r>
      <w:proofErr w:type="spellEnd"/>
      <w:r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A52A74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="00A52A74" w:rsidRPr="002B267D">
        <w:rPr>
          <w:rFonts w:ascii="Arial" w:hAnsi="Arial" w:cs="Arial"/>
          <w:color w:val="000000" w:themeColor="text1"/>
        </w:rPr>
        <w:t>976 episodios</w:t>
      </w:r>
      <w:r w:rsidR="00A52A74" w:rsidRPr="00BC3198">
        <w:rPr>
          <w:rFonts w:ascii="Arial" w:hAnsi="Arial" w:cs="Arial"/>
          <w:color w:val="000000" w:themeColor="text1"/>
        </w:rPr>
        <w:t xml:space="preserve"> en 2019</w:t>
      </w:r>
      <w:r w:rsidR="00A52A74" w:rsidRPr="002B267D">
        <w:rPr>
          <w:rFonts w:ascii="Arial" w:hAnsi="Arial" w:cs="Arial"/>
          <w:color w:val="000000" w:themeColor="text1"/>
        </w:rPr>
        <w:t xml:space="preserve">, </w:t>
      </w:r>
      <w:r w:rsidR="00A52A74" w:rsidRPr="00BC3198">
        <w:rPr>
          <w:rFonts w:ascii="Arial" w:hAnsi="Arial" w:cs="Arial"/>
          <w:color w:val="000000" w:themeColor="text1"/>
        </w:rPr>
        <w:t xml:space="preserve">frente a los 411 de 2015, es tendencia alarmante y </w:t>
      </w:r>
      <w:r w:rsidRPr="00BC3198">
        <w:rPr>
          <w:rFonts w:ascii="Arial" w:eastAsiaTheme="minorHAnsi" w:hAnsi="Arial" w:cs="Arial"/>
          <w:color w:val="000000" w:themeColor="text1"/>
          <w:lang w:eastAsia="en-US"/>
        </w:rPr>
        <w:t>base de sustentación</w:t>
      </w:r>
      <w:r w:rsidR="00A52A74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de las </w:t>
      </w:r>
      <w:r w:rsidR="00A52A74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legítimas demandas de miles de mujeres en movimiento y sus </w:t>
      </w:r>
      <w:r w:rsidR="00CC5D02" w:rsidRPr="00BC3198">
        <w:rPr>
          <w:rFonts w:ascii="Arial" w:eastAsiaTheme="minorHAnsi" w:hAnsi="Arial" w:cs="Arial"/>
          <w:color w:val="000000" w:themeColor="text1"/>
          <w:lang w:eastAsia="en-US"/>
        </w:rPr>
        <w:t>protestas</w:t>
      </w:r>
      <w:r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 que en el caso de la capital </w:t>
      </w:r>
      <w:r w:rsidR="001A5A14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mexicana </w:t>
      </w:r>
      <w:r w:rsidRPr="00BC3198">
        <w:rPr>
          <w:rFonts w:ascii="Arial" w:eastAsiaTheme="minorHAnsi" w:hAnsi="Arial" w:cs="Arial"/>
          <w:color w:val="000000" w:themeColor="text1"/>
          <w:lang w:eastAsia="en-US"/>
        </w:rPr>
        <w:t>transcurrieron a lo lar</w:t>
      </w:r>
      <w:r w:rsidR="00A52A74" w:rsidRPr="00BC3198">
        <w:rPr>
          <w:rFonts w:ascii="Arial" w:eastAsiaTheme="minorHAnsi" w:hAnsi="Arial" w:cs="Arial"/>
          <w:color w:val="000000" w:themeColor="text1"/>
          <w:lang w:eastAsia="en-US"/>
        </w:rPr>
        <w:t>go y ancho de la ciudad durante 15 horas.</w:t>
      </w:r>
    </w:p>
    <w:p w:rsidR="0032212A" w:rsidRPr="00BC3198" w:rsidRDefault="001A5A14" w:rsidP="0096363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Salvo su mejor opinión, es preciso </w:t>
      </w:r>
      <w:r w:rsidR="00A52A74" w:rsidRPr="00BC3198">
        <w:rPr>
          <w:rFonts w:ascii="Arial" w:eastAsiaTheme="minorHAnsi" w:hAnsi="Arial" w:cs="Arial"/>
          <w:color w:val="000000" w:themeColor="text1"/>
          <w:lang w:eastAsia="en-US"/>
        </w:rPr>
        <w:t>hac</w:t>
      </w:r>
      <w:r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er a un </w:t>
      </w:r>
      <w:r w:rsidR="00A52A74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lado las </w:t>
      </w:r>
      <w:r w:rsidR="00CC5D02" w:rsidRPr="00BC3198">
        <w:rPr>
          <w:rFonts w:ascii="Arial" w:eastAsiaTheme="minorHAnsi" w:hAnsi="Arial" w:cs="Arial"/>
          <w:color w:val="000000" w:themeColor="text1"/>
          <w:lang w:eastAsia="en-US"/>
        </w:rPr>
        <w:t>rijosidades</w:t>
      </w:r>
      <w:r w:rsidR="00A52A74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 discursivas por sectarias y promotoras de la pequeñez de una protesta</w:t>
      </w:r>
      <w:r w:rsidR="0032212A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 que puede ser multitudinaria</w:t>
      </w:r>
      <w:r w:rsidR="00CC5D02" w:rsidRPr="00BC3198">
        <w:rPr>
          <w:rFonts w:ascii="Arial" w:eastAsiaTheme="minorHAnsi" w:hAnsi="Arial" w:cs="Arial"/>
          <w:color w:val="000000" w:themeColor="text1"/>
          <w:lang w:eastAsia="en-US"/>
        </w:rPr>
        <w:t>, pues</w:t>
      </w:r>
      <w:r w:rsidR="0032212A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 son millones los hombres y mujeres que se oponen al feminicidio y la violencia intrafamiliar que tiene carta de naturalidad en los hogares mexicanos.</w:t>
      </w:r>
    </w:p>
    <w:p w:rsidR="0032212A" w:rsidRPr="00BC3198" w:rsidRDefault="0032212A" w:rsidP="0096363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Precisado lo anterior, le hacen un flaco favor a esa causa no sólo feminista sino nacional, medios </w:t>
      </w:r>
      <w:r w:rsidR="00CC5D02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como La Jornada y Proceso </w:t>
      </w:r>
      <w:r w:rsidRPr="00BC3198">
        <w:rPr>
          <w:rFonts w:ascii="Arial" w:eastAsiaTheme="minorHAnsi" w:hAnsi="Arial" w:cs="Arial"/>
          <w:color w:val="000000" w:themeColor="text1"/>
          <w:lang w:eastAsia="en-US"/>
        </w:rPr>
        <w:t>que contemporizan con las feministas</w:t>
      </w:r>
      <w:r w:rsidR="009D74D5" w:rsidRPr="00BC3198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 llamadas de la “</w:t>
      </w:r>
      <w:r w:rsidR="00756330">
        <w:rPr>
          <w:rFonts w:ascii="Arial" w:eastAsiaTheme="minorHAnsi" w:hAnsi="Arial" w:cs="Arial"/>
          <w:color w:val="000000" w:themeColor="text1"/>
          <w:lang w:eastAsia="en-US"/>
        </w:rPr>
        <w:t>cuarta ola</w:t>
      </w:r>
      <w:r w:rsidRPr="00BC3198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CC5D02" w:rsidRPr="00BC3198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 para congraciarse con sus lector</w:t>
      </w:r>
      <w:r w:rsidR="00CC5D02" w:rsidRPr="00BC3198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BC3198">
        <w:rPr>
          <w:rFonts w:ascii="Arial" w:eastAsiaTheme="minorHAnsi" w:hAnsi="Arial" w:cs="Arial"/>
          <w:color w:val="000000" w:themeColor="text1"/>
          <w:lang w:eastAsia="en-US"/>
        </w:rPr>
        <w:t>s al convertir en lugar común la frase justificadora de “la furia de las mujeres”.</w:t>
      </w:r>
      <w:r w:rsidR="00CC5D02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 Otros, como el duopolio de la televisión también lo hacen a su manera, </w:t>
      </w:r>
      <w:r w:rsidR="005419DD" w:rsidRPr="00BC3198">
        <w:rPr>
          <w:rFonts w:ascii="Arial" w:eastAsiaTheme="minorHAnsi" w:hAnsi="Arial" w:cs="Arial"/>
          <w:color w:val="000000" w:themeColor="text1"/>
          <w:lang w:eastAsia="en-US"/>
        </w:rPr>
        <w:t>mas</w:t>
      </w:r>
      <w:r w:rsidR="009D74D5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CC5D02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no </w:t>
      </w:r>
      <w:r w:rsidR="00773DB0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cambian </w:t>
      </w:r>
      <w:r w:rsidR="00CC5D02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sus contenidos que </w:t>
      </w:r>
      <w:r w:rsidR="00BD1345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reducen </w:t>
      </w:r>
      <w:r w:rsidR="00CC5D02" w:rsidRPr="00BC3198">
        <w:rPr>
          <w:rFonts w:ascii="Arial" w:eastAsiaTheme="minorHAnsi" w:hAnsi="Arial" w:cs="Arial"/>
          <w:color w:val="000000" w:themeColor="text1"/>
          <w:lang w:eastAsia="en-US"/>
        </w:rPr>
        <w:t>a las mujeres a objetos sexuales</w:t>
      </w:r>
      <w:r w:rsidR="009D74D5" w:rsidRPr="00BC3198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CC5D02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 las cosifican. Y las </w:t>
      </w:r>
      <w:proofErr w:type="spellStart"/>
      <w:r w:rsidR="00A121A6" w:rsidRPr="00BC3198">
        <w:rPr>
          <w:rFonts w:ascii="Arial" w:eastAsiaTheme="minorHAnsi" w:hAnsi="Arial" w:cs="Arial"/>
          <w:color w:val="000000" w:themeColor="text1"/>
          <w:lang w:eastAsia="en-US"/>
        </w:rPr>
        <w:t>neo</w:t>
      </w:r>
      <w:r w:rsidR="00CC5D02" w:rsidRPr="00BC3198">
        <w:rPr>
          <w:rFonts w:ascii="Arial" w:eastAsiaTheme="minorHAnsi" w:hAnsi="Arial" w:cs="Arial"/>
          <w:color w:val="000000" w:themeColor="text1"/>
          <w:lang w:eastAsia="en-US"/>
        </w:rPr>
        <w:t>feministas</w:t>
      </w:r>
      <w:proofErr w:type="spellEnd"/>
      <w:r w:rsidR="00CC5D02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D74D5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no se dan por </w:t>
      </w:r>
      <w:r w:rsidR="00CC5D02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enteradas. </w:t>
      </w:r>
    </w:p>
    <w:p w:rsidR="00773DB0" w:rsidRPr="00BC3198" w:rsidRDefault="0032212A" w:rsidP="0096363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bookmarkStart w:id="0" w:name="_GoBack"/>
      <w:bookmarkEnd w:id="0"/>
      <w:r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Por lo demás la tal “furia feminista” </w:t>
      </w:r>
      <w:r w:rsidRPr="00BC3198">
        <w:rPr>
          <w:rFonts w:ascii="Arial" w:eastAsiaTheme="minorHAnsi" w:hAnsi="Arial" w:cs="Arial"/>
          <w:i/>
          <w:color w:val="000000" w:themeColor="text1"/>
          <w:lang w:eastAsia="en-US"/>
        </w:rPr>
        <w:t>casualmente</w:t>
      </w:r>
      <w:r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773DB0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(¿o causalmente?) </w:t>
      </w:r>
      <w:r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sólo se expresó al exterior de Palacio </w:t>
      </w:r>
      <w:r w:rsidR="00CC5D02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Nacional </w:t>
      </w:r>
      <w:r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durante la </w:t>
      </w:r>
      <w:r w:rsidRPr="00BC3198">
        <w:rPr>
          <w:rFonts w:ascii="Arial" w:eastAsiaTheme="minorHAnsi" w:hAnsi="Arial" w:cs="Arial"/>
          <w:i/>
          <w:color w:val="000000" w:themeColor="text1"/>
          <w:lang w:eastAsia="en-US"/>
        </w:rPr>
        <w:t>mañanera</w:t>
      </w:r>
      <w:r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 del presidente Andrés Manuel</w:t>
      </w:r>
      <w:r w:rsidR="00CC5D02" w:rsidRPr="00BC3198">
        <w:rPr>
          <w:rFonts w:ascii="Arial" w:eastAsiaTheme="minorHAnsi" w:hAnsi="Arial" w:cs="Arial"/>
          <w:color w:val="000000" w:themeColor="text1"/>
          <w:lang w:eastAsia="en-US"/>
        </w:rPr>
        <w:t>, quien aprovechó la pertinente insistencia de Frida Guerrer</w:t>
      </w:r>
      <w:r w:rsidR="00773DB0" w:rsidRPr="00BC3198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CC5D02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 para dar a conocer su</w:t>
      </w:r>
      <w:r w:rsidR="009D74D5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 decálogo sobre tan grave tema. Desaprovechó, a mi juicio, la sugerencia de la activista para </w:t>
      </w:r>
      <w:r w:rsidR="00773DB0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respaldar la </w:t>
      </w:r>
      <w:r w:rsidR="009D74D5" w:rsidRPr="00BC3198">
        <w:rPr>
          <w:rFonts w:ascii="Arial" w:eastAsiaTheme="minorHAnsi" w:hAnsi="Arial" w:cs="Arial"/>
          <w:color w:val="000000" w:themeColor="text1"/>
          <w:lang w:eastAsia="en-US"/>
        </w:rPr>
        <w:t>forma</w:t>
      </w:r>
      <w:r w:rsidR="00773DB0" w:rsidRPr="00BC3198">
        <w:rPr>
          <w:rFonts w:ascii="Arial" w:eastAsiaTheme="minorHAnsi" w:hAnsi="Arial" w:cs="Arial"/>
          <w:color w:val="000000" w:themeColor="text1"/>
          <w:lang w:eastAsia="en-US"/>
        </w:rPr>
        <w:t>ción de</w:t>
      </w:r>
      <w:r w:rsidR="009D74D5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 una fiscalía especializada sobre feminicidios y violencia. </w:t>
      </w:r>
      <w:r w:rsidR="00BD1345" w:rsidRPr="00BC3198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9D74D5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a Fiscalía General de la República es autónoma, </w:t>
      </w:r>
      <w:r w:rsidR="00773DB0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pero López Obrador </w:t>
      </w:r>
      <w:r w:rsidR="009D74D5" w:rsidRPr="00BC3198">
        <w:rPr>
          <w:rFonts w:ascii="Arial" w:eastAsiaTheme="minorHAnsi" w:hAnsi="Arial" w:cs="Arial"/>
          <w:color w:val="000000" w:themeColor="text1"/>
          <w:lang w:eastAsia="en-US"/>
        </w:rPr>
        <w:t>tiene atribuciones para sugerir.</w:t>
      </w:r>
    </w:p>
    <w:p w:rsidR="008D76DE" w:rsidRPr="00BC3198" w:rsidRDefault="00773DB0" w:rsidP="0096363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C3198">
        <w:rPr>
          <w:rFonts w:ascii="Arial" w:eastAsiaTheme="minorHAnsi" w:hAnsi="Arial" w:cs="Arial"/>
          <w:color w:val="000000" w:themeColor="text1"/>
          <w:lang w:eastAsia="en-US"/>
        </w:rPr>
        <w:t>En la misma Ciudad de México las protestas</w:t>
      </w:r>
      <w:r w:rsidR="00BC3198" w:rsidRPr="00BC3198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 exceptuando las mencionadas al principio</w:t>
      </w:r>
      <w:r w:rsidR="005419DD" w:rsidRPr="00BC3198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 fueron sin destrozos </w:t>
      </w:r>
      <w:r w:rsidR="008D76DE" w:rsidRPr="00BC3198">
        <w:rPr>
          <w:rFonts w:ascii="Arial" w:eastAsiaTheme="minorHAnsi" w:hAnsi="Arial" w:cs="Arial"/>
          <w:color w:val="000000" w:themeColor="text1"/>
          <w:lang w:eastAsia="en-US"/>
        </w:rPr>
        <w:t>ni</w:t>
      </w:r>
      <w:r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 pintarrajear bienes nacionales –los que </w:t>
      </w:r>
      <w:r w:rsidR="005419DD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no </w:t>
      </w:r>
      <w:r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importaron a Ciro Gómez Leyva, pues sólo mostro preocupación por </w:t>
      </w:r>
      <w:r w:rsidR="008D76DE" w:rsidRPr="00BC3198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BC3198">
        <w:rPr>
          <w:rFonts w:ascii="Arial" w:eastAsiaTheme="minorHAnsi" w:hAnsi="Arial" w:cs="Arial"/>
          <w:color w:val="000000" w:themeColor="text1"/>
          <w:lang w:eastAsia="en-US"/>
        </w:rPr>
        <w:t>l patrimonio del diario capitalino</w:t>
      </w:r>
      <w:r w:rsidR="00BD1345" w:rsidRPr="00BC3198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 que en 196</w:t>
      </w:r>
      <w:r w:rsidR="008D76DE" w:rsidRPr="00BC3198">
        <w:rPr>
          <w:rFonts w:ascii="Arial" w:eastAsiaTheme="minorHAnsi" w:hAnsi="Arial" w:cs="Arial"/>
          <w:color w:val="000000" w:themeColor="text1"/>
          <w:lang w:eastAsia="en-US"/>
        </w:rPr>
        <w:t>1 voceé en Matamoros.</w:t>
      </w:r>
    </w:p>
    <w:p w:rsidR="00353686" w:rsidRPr="00BC3198" w:rsidRDefault="00A76023" w:rsidP="00353686">
      <w:pPr>
        <w:ind w:firstLine="708"/>
        <w:jc w:val="both"/>
        <w:rPr>
          <w:rFonts w:ascii="Arial" w:hAnsi="Arial" w:cs="Arial"/>
          <w:color w:val="000000" w:themeColor="text1"/>
        </w:rPr>
      </w:pPr>
      <w:r w:rsidRPr="00BC3198">
        <w:rPr>
          <w:rFonts w:ascii="Arial" w:eastAsiaTheme="minorHAnsi" w:hAnsi="Arial" w:cs="Arial"/>
          <w:color w:val="000000" w:themeColor="text1"/>
          <w:lang w:eastAsia="en-US"/>
        </w:rPr>
        <w:t>R</w:t>
      </w:r>
      <w:r w:rsidR="008D76DE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esulta plausible que Atención Ciudadana, por medio de Leticia Ramírez, escuchara las exigencias </w:t>
      </w:r>
      <w:r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8D76DE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las 70 de “la furia feminista” a través de una comisión </w:t>
      </w:r>
      <w:r w:rsidR="008D76DE" w:rsidRPr="00BC3198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de 12 activistas, pero es muy mala señal que lo hicieran encapuchadas y sin dar su nombre. ¿A qué temen? Quizá a sus padres. Y todavía se quejaron de que </w:t>
      </w:r>
      <w:r w:rsidR="00353686" w:rsidRPr="00BC3198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353686" w:rsidRPr="002B267D">
        <w:rPr>
          <w:rFonts w:ascii="Arial" w:hAnsi="Arial" w:cs="Arial"/>
          <w:color w:val="000000" w:themeColor="text1"/>
        </w:rPr>
        <w:t xml:space="preserve">no tomaron en serio </w:t>
      </w:r>
      <w:r w:rsidR="00353686" w:rsidRPr="00BC3198">
        <w:rPr>
          <w:rFonts w:ascii="Arial" w:hAnsi="Arial" w:cs="Arial"/>
          <w:color w:val="000000" w:themeColor="text1"/>
        </w:rPr>
        <w:t>nuestras</w:t>
      </w:r>
      <w:r w:rsidR="00353686" w:rsidRPr="002B267D">
        <w:rPr>
          <w:rFonts w:ascii="Arial" w:hAnsi="Arial" w:cs="Arial"/>
          <w:color w:val="000000" w:themeColor="text1"/>
        </w:rPr>
        <w:t xml:space="preserve"> demandas</w:t>
      </w:r>
      <w:r w:rsidR="00353686" w:rsidRPr="00BC3198">
        <w:rPr>
          <w:rFonts w:ascii="Arial" w:hAnsi="Arial" w:cs="Arial"/>
          <w:color w:val="000000" w:themeColor="text1"/>
        </w:rPr>
        <w:t>;</w:t>
      </w:r>
      <w:r w:rsidR="00353686" w:rsidRPr="002B267D">
        <w:rPr>
          <w:rFonts w:ascii="Arial" w:hAnsi="Arial" w:cs="Arial"/>
          <w:color w:val="000000" w:themeColor="text1"/>
        </w:rPr>
        <w:t xml:space="preserve"> no tenían capacidad resolutiva</w:t>
      </w:r>
      <w:r w:rsidR="00353686" w:rsidRPr="00BC3198">
        <w:rPr>
          <w:rFonts w:ascii="Arial" w:hAnsi="Arial" w:cs="Arial"/>
          <w:color w:val="000000" w:themeColor="text1"/>
        </w:rPr>
        <w:t>”</w:t>
      </w:r>
      <w:r w:rsidR="00353686" w:rsidRPr="002B267D">
        <w:rPr>
          <w:rFonts w:ascii="Arial" w:hAnsi="Arial" w:cs="Arial"/>
          <w:color w:val="000000" w:themeColor="text1"/>
        </w:rPr>
        <w:t>.</w:t>
      </w:r>
      <w:r w:rsidR="00353686" w:rsidRPr="00BC3198">
        <w:rPr>
          <w:rFonts w:ascii="Arial" w:hAnsi="Arial" w:cs="Arial"/>
          <w:color w:val="000000" w:themeColor="text1"/>
        </w:rPr>
        <w:t xml:space="preserve"> Difícil hacerlo con quien no se atreve a hacerse responsable de sus actos.</w:t>
      </w:r>
    </w:p>
    <w:p w:rsidR="008D76DE" w:rsidRPr="00BC3198" w:rsidRDefault="00353686" w:rsidP="008D76D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C3198">
        <w:rPr>
          <w:rFonts w:ascii="Arial" w:hAnsi="Arial" w:cs="Arial"/>
          <w:color w:val="000000" w:themeColor="text1"/>
        </w:rPr>
        <w:t xml:space="preserve">José Luis Rodríguez Zapatero, expresidente de España, dijo en México el sábado, </w:t>
      </w:r>
      <w:r w:rsidR="00EA38E4" w:rsidRPr="00BC3198">
        <w:rPr>
          <w:rFonts w:ascii="Arial" w:hAnsi="Arial" w:cs="Arial"/>
          <w:color w:val="000000" w:themeColor="text1"/>
        </w:rPr>
        <w:t>que</w:t>
      </w:r>
      <w:r w:rsidRPr="00BC3198">
        <w:rPr>
          <w:rFonts w:ascii="Arial" w:hAnsi="Arial" w:cs="Arial"/>
          <w:color w:val="000000" w:themeColor="text1"/>
        </w:rPr>
        <w:t xml:space="preserve"> </w:t>
      </w:r>
      <w:r w:rsidRPr="002B267D">
        <w:rPr>
          <w:rFonts w:ascii="Arial" w:eastAsiaTheme="minorHAnsi" w:hAnsi="Arial" w:cs="Arial"/>
          <w:color w:val="000000" w:themeColor="text1"/>
          <w:lang w:eastAsia="en-US"/>
        </w:rPr>
        <w:t>el feminismo es sensibilidad, es creatividad, es cooperación, frente al machismo que es jerarquía, dominación, visión autoritaria de la vida.</w:t>
      </w:r>
      <w:r w:rsidR="00EA38E4" w:rsidRPr="00BC3198">
        <w:rPr>
          <w:rFonts w:ascii="Arial" w:eastAsiaTheme="minorHAnsi" w:hAnsi="Arial" w:cs="Arial"/>
          <w:color w:val="000000" w:themeColor="text1"/>
          <w:lang w:eastAsia="en-US"/>
        </w:rPr>
        <w:t xml:space="preserve"> Así es.</w:t>
      </w:r>
    </w:p>
    <w:p w:rsidR="003116F7" w:rsidRPr="00BC3198" w:rsidRDefault="003116F7" w:rsidP="003116F7">
      <w:pPr>
        <w:jc w:val="center"/>
        <w:rPr>
          <w:rFonts w:ascii="Arial" w:hAnsi="Arial" w:cs="Arial"/>
          <w:b/>
          <w:color w:val="000000" w:themeColor="text1"/>
        </w:rPr>
      </w:pPr>
      <w:r w:rsidRPr="00BC3198">
        <w:rPr>
          <w:rFonts w:ascii="Arial" w:hAnsi="Arial" w:cs="Arial"/>
          <w:b/>
          <w:color w:val="000000" w:themeColor="text1"/>
        </w:rPr>
        <w:t>Acuse de recibo</w:t>
      </w:r>
    </w:p>
    <w:p w:rsidR="003116F7" w:rsidRPr="00BC3198" w:rsidRDefault="003116F7" w:rsidP="003116F7">
      <w:pPr>
        <w:jc w:val="both"/>
        <w:rPr>
          <w:rFonts w:ascii="Arial" w:hAnsi="Arial" w:cs="Arial"/>
          <w:color w:val="000000" w:themeColor="text1"/>
        </w:rPr>
      </w:pPr>
      <w:r w:rsidRPr="00BC3198">
        <w:rPr>
          <w:rFonts w:ascii="Arial" w:hAnsi="Arial" w:cs="Arial"/>
          <w:color w:val="000000" w:themeColor="text1"/>
        </w:rPr>
        <w:t>Tercera y última parte del comentario de Fausto Cantú Peña: “Crece la población y por lo tanto, debe crecer la provisión de sus satisfactores básicos, lo cual se mide (hasta ahora) agregado dentro del PIB, cálculo que difícilmente contabiliza a la economía subterránea criminal e informal. La cifra agregada del PIB entre la población nos da el cociente </w:t>
      </w:r>
      <w:r w:rsidRPr="00BC3198">
        <w:rPr>
          <w:rFonts w:ascii="Arial" w:hAnsi="Arial" w:cs="Arial"/>
          <w:i/>
          <w:iCs/>
          <w:color w:val="000000" w:themeColor="text1"/>
        </w:rPr>
        <w:t>per cápita</w:t>
      </w:r>
      <w:r w:rsidRPr="00BC3198">
        <w:rPr>
          <w:rFonts w:ascii="Arial" w:hAnsi="Arial" w:cs="Arial"/>
          <w:color w:val="000000" w:themeColor="text1"/>
        </w:rPr>
        <w:t xml:space="preserve"> y a partir de ahí otros métodos para entender la distribución del ingreso anual generado. Pensar esto sin la referencia del crecimiento nos puede llevar a enormes subjetividades y falaces manipuleos; por supuesto que hay que generar ingreso y distribuirlo equitativamente, </w:t>
      </w:r>
      <w:r w:rsidRPr="00BC3198">
        <w:rPr>
          <w:rFonts w:ascii="Arial" w:hAnsi="Arial" w:cs="Arial"/>
          <w:i/>
          <w:iCs/>
          <w:color w:val="000000" w:themeColor="text1"/>
        </w:rPr>
        <w:t xml:space="preserve">par y </w:t>
      </w:r>
      <w:proofErr w:type="spellStart"/>
      <w:r w:rsidRPr="00BC3198">
        <w:rPr>
          <w:rFonts w:ascii="Arial" w:hAnsi="Arial" w:cs="Arial"/>
          <w:i/>
          <w:iCs/>
          <w:color w:val="000000" w:themeColor="text1"/>
        </w:rPr>
        <w:t>pasu</w:t>
      </w:r>
      <w:proofErr w:type="spellEnd"/>
      <w:r w:rsidRPr="00BC3198">
        <w:rPr>
          <w:rFonts w:ascii="Arial" w:hAnsi="Arial" w:cs="Arial"/>
          <w:color w:val="000000" w:themeColor="text1"/>
        </w:rPr>
        <w:t xml:space="preserve">, a distribuir la riqueza acumulada en pocas manos a causa de la apropiación de la plusvalía ¿En esto subyace la intención presidencial? Por lo anterior, hace falta una reforma hacendaria a fondo, derivada de otra convención fiscal democrática y con base científica fundamentada en una </w:t>
      </w:r>
      <w:r w:rsidR="00A121A6" w:rsidRPr="00BC3198">
        <w:rPr>
          <w:rFonts w:ascii="Arial" w:hAnsi="Arial" w:cs="Arial"/>
          <w:color w:val="000000" w:themeColor="text1"/>
        </w:rPr>
        <w:t>c</w:t>
      </w:r>
      <w:r w:rsidRPr="00BC3198">
        <w:rPr>
          <w:rFonts w:ascii="Arial" w:hAnsi="Arial" w:cs="Arial"/>
          <w:color w:val="000000" w:themeColor="text1"/>
        </w:rPr>
        <w:t xml:space="preserve">onvención estadística”.  El enlace es </w:t>
      </w:r>
      <w:hyperlink r:id="rId4" w:history="1">
        <w:r w:rsidRPr="00BC3198">
          <w:rPr>
            <w:rStyle w:val="Hipervnculo"/>
            <w:rFonts w:ascii="Arial" w:hAnsi="Arial" w:cs="Arial"/>
            <w:color w:val="000000" w:themeColor="text1"/>
          </w:rPr>
          <w:t>http://www.forumenlinea.com/index.php/utopias/1055-utopia-2216-sobre-el-crecimiento-o-no-del-pib-5-ii-20</w:t>
        </w:r>
      </w:hyperlink>
      <w:r w:rsidRPr="00BC3198">
        <w:rPr>
          <w:rStyle w:val="Hipervnculo"/>
          <w:rFonts w:ascii="Arial" w:hAnsi="Arial" w:cs="Arial"/>
          <w:color w:val="000000" w:themeColor="text1"/>
          <w:u w:val="none"/>
        </w:rPr>
        <w:t xml:space="preserve"> (...) </w:t>
      </w:r>
      <w:r w:rsidRPr="00BC3198">
        <w:rPr>
          <w:rFonts w:ascii="Arial" w:hAnsi="Arial" w:cs="Arial"/>
          <w:color w:val="000000" w:themeColor="text1"/>
        </w:rPr>
        <w:t xml:space="preserve">De Ángela López: “El Centro Cultural Tijuana, organismo de la Secretaría de Cultura federal, se complace en invitarlo este lunes 17 de febrero al </w:t>
      </w:r>
      <w:r w:rsidR="00A76023" w:rsidRPr="00BC3198">
        <w:rPr>
          <w:rFonts w:ascii="Arial" w:hAnsi="Arial" w:cs="Arial"/>
          <w:color w:val="000000" w:themeColor="text1"/>
        </w:rPr>
        <w:t>h</w:t>
      </w:r>
      <w:r w:rsidRPr="00BC3198">
        <w:rPr>
          <w:rFonts w:ascii="Arial" w:hAnsi="Arial" w:cs="Arial"/>
          <w:color w:val="000000" w:themeColor="text1"/>
        </w:rPr>
        <w:t>omenaje a Federico Campbell por David Huerta, en la Sala Federico Campbell dentro de las instalaciones del Centro Cultural Tijuana”, a las 18 horas… 6,706 empleos civiles ya generó el aeropuerto Felipe Ángeles.</w:t>
      </w:r>
    </w:p>
    <w:p w:rsidR="00900C04" w:rsidRPr="00BC3198" w:rsidRDefault="00756330" w:rsidP="003116F7">
      <w:pPr>
        <w:jc w:val="both"/>
        <w:rPr>
          <w:rFonts w:ascii="Arial" w:hAnsi="Arial" w:cs="Arial"/>
          <w:bCs/>
          <w:color w:val="000000" w:themeColor="text1"/>
        </w:rPr>
      </w:pPr>
      <w:hyperlink r:id="rId5" w:history="1">
        <w:r w:rsidR="003116F7" w:rsidRPr="00BC319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3116F7" w:rsidRPr="00BC3198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3116F7" w:rsidRPr="00BC3198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3116F7" w:rsidRPr="00BC3198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3116F7" w:rsidRPr="00BC3198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3116F7" w:rsidRPr="00BC3198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anchor="%21/IbarraAguirreEd" w:tgtFrame="_blank" w:history="1">
        <w:r w:rsidR="003116F7" w:rsidRPr="00BC3198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3116F7" w:rsidRPr="00BC3198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900C04" w:rsidRPr="00BC319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6F7"/>
    <w:rsid w:val="001A5A14"/>
    <w:rsid w:val="002B267D"/>
    <w:rsid w:val="003116F7"/>
    <w:rsid w:val="0032212A"/>
    <w:rsid w:val="00353686"/>
    <w:rsid w:val="005419DD"/>
    <w:rsid w:val="00566CE3"/>
    <w:rsid w:val="00756330"/>
    <w:rsid w:val="00773DB0"/>
    <w:rsid w:val="00791769"/>
    <w:rsid w:val="008D76DE"/>
    <w:rsid w:val="00900C04"/>
    <w:rsid w:val="00963639"/>
    <w:rsid w:val="009D74D5"/>
    <w:rsid w:val="00A121A6"/>
    <w:rsid w:val="00A52A74"/>
    <w:rsid w:val="00A76023"/>
    <w:rsid w:val="00BC3198"/>
    <w:rsid w:val="00BD1345"/>
    <w:rsid w:val="00CC5D02"/>
    <w:rsid w:val="00EA3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E688EE-4548-4B59-837E-5D40EB701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1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116F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forumenlinea.com/index.php/utopias/1055-utopia-2216-sobre-el-crecimiento-o-no-del-pib-5-ii-2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791</Words>
  <Characters>4311</Characters>
  <Application>Microsoft Office Word</Application>
  <DocSecurity>0</DocSecurity>
  <Lines>73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3</cp:revision>
  <dcterms:created xsi:type="dcterms:W3CDTF">2020-02-16T15:29:00Z</dcterms:created>
  <dcterms:modified xsi:type="dcterms:W3CDTF">2020-02-17T19:05:00Z</dcterms:modified>
</cp:coreProperties>
</file>