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162" w:rsidRPr="00D44949" w:rsidRDefault="00DB6162" w:rsidP="00DB6162">
      <w:pPr>
        <w:spacing w:after="0" w:line="240" w:lineRule="auto"/>
        <w:jc w:val="both"/>
        <w:rPr>
          <w:rFonts w:ascii="Arial" w:eastAsia="Times New Roman" w:hAnsi="Arial" w:cs="Arial"/>
          <w:color w:val="000000" w:themeColor="text1"/>
          <w:sz w:val="28"/>
          <w:szCs w:val="28"/>
          <w:lang w:eastAsia="es-MX"/>
        </w:rPr>
      </w:pPr>
      <w:r w:rsidRPr="00D44949">
        <w:rPr>
          <w:rFonts w:ascii="Arial" w:eastAsia="Times New Roman" w:hAnsi="Arial" w:cs="Arial"/>
          <w:color w:val="000000" w:themeColor="text1"/>
          <w:sz w:val="28"/>
          <w:szCs w:val="28"/>
          <w:lang w:eastAsia="es-MX"/>
        </w:rPr>
        <w:t>Utopía</w:t>
      </w:r>
    </w:p>
    <w:p w:rsidR="00DB6162" w:rsidRPr="00D44949" w:rsidRDefault="00DB6162" w:rsidP="00DB6162">
      <w:pPr>
        <w:spacing w:after="0" w:line="240" w:lineRule="auto"/>
        <w:jc w:val="both"/>
        <w:rPr>
          <w:rFonts w:ascii="Arial" w:eastAsia="Times New Roman" w:hAnsi="Arial" w:cs="Arial"/>
          <w:color w:val="000000" w:themeColor="text1"/>
          <w:sz w:val="24"/>
          <w:szCs w:val="24"/>
          <w:lang w:eastAsia="es-MX"/>
        </w:rPr>
      </w:pPr>
    </w:p>
    <w:p w:rsidR="00DB6162" w:rsidRPr="00D44949" w:rsidRDefault="00D44949" w:rsidP="00D44949">
      <w:pPr>
        <w:spacing w:after="0" w:line="240" w:lineRule="auto"/>
        <w:jc w:val="center"/>
        <w:rPr>
          <w:rFonts w:ascii="Arial" w:eastAsia="Times New Roman" w:hAnsi="Arial" w:cs="Arial"/>
          <w:b/>
          <w:color w:val="000000" w:themeColor="text1"/>
          <w:sz w:val="36"/>
          <w:szCs w:val="36"/>
          <w:lang w:eastAsia="es-MX"/>
        </w:rPr>
      </w:pPr>
      <w:r w:rsidRPr="00D44949">
        <w:rPr>
          <w:rFonts w:ascii="Arial" w:eastAsia="Times New Roman" w:hAnsi="Arial" w:cs="Arial"/>
          <w:b/>
          <w:color w:val="000000" w:themeColor="text1"/>
          <w:sz w:val="36"/>
          <w:szCs w:val="36"/>
          <w:lang w:eastAsia="es-MX"/>
        </w:rPr>
        <w:t xml:space="preserve">Prisioneros políticos </w:t>
      </w:r>
      <w:r w:rsidR="00E240A9">
        <w:rPr>
          <w:rFonts w:ascii="Arial" w:eastAsia="Times New Roman" w:hAnsi="Arial" w:cs="Arial"/>
          <w:b/>
          <w:color w:val="000000" w:themeColor="text1"/>
          <w:sz w:val="36"/>
          <w:szCs w:val="36"/>
          <w:lang w:eastAsia="es-MX"/>
        </w:rPr>
        <w:t>en México</w:t>
      </w:r>
    </w:p>
    <w:p w:rsidR="00DB6162" w:rsidRPr="00D44949" w:rsidRDefault="00DB6162" w:rsidP="00DB6162">
      <w:pPr>
        <w:spacing w:after="0" w:line="240" w:lineRule="auto"/>
        <w:jc w:val="both"/>
        <w:rPr>
          <w:rFonts w:ascii="Arial" w:eastAsia="Times New Roman" w:hAnsi="Arial" w:cs="Arial"/>
          <w:color w:val="000000" w:themeColor="text1"/>
          <w:sz w:val="24"/>
          <w:szCs w:val="24"/>
          <w:lang w:eastAsia="es-MX"/>
        </w:rPr>
      </w:pPr>
    </w:p>
    <w:p w:rsidR="00DB6162" w:rsidRPr="00D44949" w:rsidRDefault="00DB6162" w:rsidP="00DB6162">
      <w:pPr>
        <w:spacing w:after="0" w:line="240" w:lineRule="auto"/>
        <w:jc w:val="both"/>
        <w:rPr>
          <w:rFonts w:ascii="Arial" w:eastAsia="Times New Roman" w:hAnsi="Arial" w:cs="Arial"/>
          <w:b/>
          <w:color w:val="000000" w:themeColor="text1"/>
          <w:sz w:val="24"/>
          <w:szCs w:val="24"/>
          <w:lang w:eastAsia="es-MX"/>
        </w:rPr>
      </w:pPr>
      <w:r w:rsidRPr="00D44949">
        <w:rPr>
          <w:rFonts w:ascii="Arial" w:eastAsia="Times New Roman" w:hAnsi="Arial" w:cs="Arial"/>
          <w:b/>
          <w:color w:val="000000" w:themeColor="text1"/>
          <w:sz w:val="24"/>
          <w:szCs w:val="24"/>
          <w:lang w:eastAsia="es-MX"/>
        </w:rPr>
        <w:t>Eduardo Ibarra Aguirre</w:t>
      </w:r>
    </w:p>
    <w:p w:rsidR="005A4AB7" w:rsidRPr="00D44949" w:rsidRDefault="005A4AB7" w:rsidP="005A4AB7">
      <w:pPr>
        <w:spacing w:after="0" w:line="240" w:lineRule="auto"/>
        <w:jc w:val="both"/>
        <w:rPr>
          <w:rFonts w:ascii="Arial" w:eastAsia="Times New Roman" w:hAnsi="Arial" w:cs="Arial"/>
          <w:color w:val="000000" w:themeColor="text1"/>
          <w:sz w:val="24"/>
          <w:szCs w:val="24"/>
          <w:lang w:eastAsia="es-MX"/>
        </w:rPr>
      </w:pPr>
    </w:p>
    <w:p w:rsidR="005A4AB7" w:rsidRPr="00D44949" w:rsidRDefault="005A4AB7" w:rsidP="005A4AB7">
      <w:pPr>
        <w:spacing w:after="0" w:line="240" w:lineRule="auto"/>
        <w:jc w:val="both"/>
        <w:rPr>
          <w:rFonts w:ascii="Arial" w:eastAsia="Times New Roman" w:hAnsi="Arial" w:cs="Arial"/>
          <w:color w:val="000000" w:themeColor="text1"/>
          <w:sz w:val="24"/>
          <w:szCs w:val="24"/>
          <w:lang w:eastAsia="es-MX"/>
        </w:rPr>
      </w:pPr>
      <w:r w:rsidRPr="00DA2CF0">
        <w:rPr>
          <w:rFonts w:ascii="Arial" w:eastAsia="Times New Roman" w:hAnsi="Arial" w:cs="Arial"/>
          <w:i/>
          <w:iCs/>
          <w:color w:val="000000" w:themeColor="text1"/>
          <w:sz w:val="24"/>
          <w:szCs w:val="24"/>
          <w:lang w:eastAsia="es-MX"/>
        </w:rPr>
        <w:t>La resistencia: informe sobre la protesta social y la respuesta estatal 2012-2018</w:t>
      </w:r>
      <w:r w:rsidRPr="00DA2CF0">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 xml:space="preserve"> de</w:t>
      </w:r>
      <w:r w:rsidR="00F338B3">
        <w:rPr>
          <w:rFonts w:ascii="Arial" w:eastAsia="Times New Roman" w:hAnsi="Arial" w:cs="Arial"/>
          <w:color w:val="000000" w:themeColor="text1"/>
          <w:sz w:val="24"/>
          <w:szCs w:val="24"/>
          <w:lang w:eastAsia="es-MX"/>
        </w:rPr>
        <w:t>l</w:t>
      </w:r>
      <w:r w:rsidRPr="00D44949">
        <w:rPr>
          <w:rFonts w:ascii="Arial" w:eastAsia="Times New Roman" w:hAnsi="Arial" w:cs="Arial"/>
          <w:color w:val="000000" w:themeColor="text1"/>
          <w:sz w:val="24"/>
          <w:szCs w:val="24"/>
          <w:lang w:eastAsia="es-MX"/>
        </w:rPr>
        <w:t xml:space="preserve"> </w:t>
      </w:r>
      <w:r w:rsidRPr="00DA2CF0">
        <w:rPr>
          <w:rFonts w:ascii="Arial" w:eastAsia="Times New Roman" w:hAnsi="Arial" w:cs="Arial"/>
          <w:color w:val="000000" w:themeColor="text1"/>
          <w:sz w:val="24"/>
          <w:szCs w:val="24"/>
          <w:lang w:eastAsia="es-MX"/>
        </w:rPr>
        <w:t>Frente por la Libertad de</w:t>
      </w:r>
      <w:r w:rsidRPr="00D44949">
        <w:rPr>
          <w:rFonts w:ascii="Arial" w:eastAsia="Times New Roman" w:hAnsi="Arial" w:cs="Arial"/>
          <w:color w:val="000000" w:themeColor="text1"/>
          <w:sz w:val="24"/>
          <w:szCs w:val="24"/>
          <w:lang w:eastAsia="es-MX"/>
        </w:rPr>
        <w:t xml:space="preserve"> Expresión y la Protesta Social, que integran 11 organismos no gubernamentales, revela que el </w:t>
      </w:r>
      <w:r w:rsidR="00E240A9">
        <w:rPr>
          <w:rFonts w:ascii="Arial" w:eastAsia="Times New Roman" w:hAnsi="Arial" w:cs="Arial"/>
          <w:color w:val="000000" w:themeColor="text1"/>
          <w:sz w:val="24"/>
          <w:szCs w:val="24"/>
          <w:lang w:eastAsia="es-MX"/>
        </w:rPr>
        <w:t>gobierno</w:t>
      </w:r>
      <w:r w:rsidRPr="00DA2CF0">
        <w:rPr>
          <w:rFonts w:ascii="Arial" w:eastAsia="Times New Roman" w:hAnsi="Arial" w:cs="Arial"/>
          <w:color w:val="000000" w:themeColor="text1"/>
          <w:sz w:val="24"/>
          <w:szCs w:val="24"/>
          <w:lang w:eastAsia="es-MX"/>
        </w:rPr>
        <w:t xml:space="preserve"> de </w:t>
      </w:r>
      <w:r w:rsidRPr="00D44949">
        <w:rPr>
          <w:rFonts w:ascii="Arial" w:eastAsia="Times New Roman" w:hAnsi="Arial" w:cs="Arial"/>
          <w:color w:val="000000" w:themeColor="text1"/>
          <w:sz w:val="24"/>
          <w:szCs w:val="24"/>
          <w:lang w:eastAsia="es-MX"/>
        </w:rPr>
        <w:t xml:space="preserve">Enrique Peña Nieto </w:t>
      </w:r>
      <w:r w:rsidR="00BD6704" w:rsidRPr="00D44949">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 xml:space="preserve">fue </w:t>
      </w:r>
      <w:r w:rsidRPr="00DA2CF0">
        <w:rPr>
          <w:rFonts w:ascii="Arial" w:eastAsia="Times New Roman" w:hAnsi="Arial" w:cs="Arial"/>
          <w:color w:val="000000" w:themeColor="text1"/>
          <w:sz w:val="24"/>
          <w:szCs w:val="24"/>
          <w:lang w:eastAsia="es-MX"/>
        </w:rPr>
        <w:t>brutal para el ejercicio de la protesta social: quienes salieron a las calles para ejercer su derecho a la libre manifestación enfrentaron constante criminalización, represión, estigmatización y restricciones, ya sea legales o a través del uso arbitrario de la fuerza</w:t>
      </w:r>
      <w:r w:rsidR="00BD6704" w:rsidRPr="00D44949">
        <w:rPr>
          <w:rFonts w:ascii="Arial" w:eastAsia="Times New Roman" w:hAnsi="Arial" w:cs="Arial"/>
          <w:color w:val="000000" w:themeColor="text1"/>
          <w:sz w:val="24"/>
          <w:szCs w:val="24"/>
          <w:lang w:eastAsia="es-MX"/>
        </w:rPr>
        <w:t>”</w:t>
      </w:r>
      <w:r w:rsidRPr="00DA2CF0">
        <w:rPr>
          <w:rFonts w:ascii="Arial" w:eastAsia="Times New Roman" w:hAnsi="Arial" w:cs="Arial"/>
          <w:color w:val="000000" w:themeColor="text1"/>
          <w:sz w:val="24"/>
          <w:szCs w:val="24"/>
          <w:lang w:eastAsia="es-MX"/>
        </w:rPr>
        <w:t>.</w:t>
      </w:r>
    </w:p>
    <w:p w:rsidR="005A4AB7" w:rsidRPr="00D44949" w:rsidRDefault="005A4AB7" w:rsidP="00BD6704">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Un dato sobresaliente es que de</w:t>
      </w:r>
      <w:r w:rsidRPr="00DA2CF0">
        <w:rPr>
          <w:rFonts w:ascii="Arial" w:eastAsia="Times New Roman" w:hAnsi="Arial" w:cs="Arial"/>
          <w:color w:val="000000" w:themeColor="text1"/>
          <w:sz w:val="24"/>
          <w:szCs w:val="24"/>
          <w:lang w:eastAsia="es-MX"/>
        </w:rPr>
        <w:t xml:space="preserve"> julio de 2015 a noviembre de 2018 se documentaron 175 casos de represión a quienes protestaron en vari</w:t>
      </w:r>
      <w:r w:rsidR="00F338B3">
        <w:rPr>
          <w:rFonts w:ascii="Arial" w:eastAsia="Times New Roman" w:hAnsi="Arial" w:cs="Arial"/>
          <w:color w:val="000000" w:themeColor="text1"/>
          <w:sz w:val="24"/>
          <w:szCs w:val="24"/>
          <w:lang w:eastAsia="es-MX"/>
        </w:rPr>
        <w:t>o</w:t>
      </w:r>
      <w:r w:rsidRPr="00DA2CF0">
        <w:rPr>
          <w:rFonts w:ascii="Arial" w:eastAsia="Times New Roman" w:hAnsi="Arial" w:cs="Arial"/>
          <w:color w:val="000000" w:themeColor="text1"/>
          <w:sz w:val="24"/>
          <w:szCs w:val="24"/>
          <w:lang w:eastAsia="es-MX"/>
        </w:rPr>
        <w:t xml:space="preserve">s </w:t>
      </w:r>
      <w:r w:rsidRPr="00D44949">
        <w:rPr>
          <w:rFonts w:ascii="Arial" w:eastAsia="Times New Roman" w:hAnsi="Arial" w:cs="Arial"/>
          <w:color w:val="000000" w:themeColor="text1"/>
          <w:sz w:val="24"/>
          <w:szCs w:val="24"/>
          <w:lang w:eastAsia="es-MX"/>
        </w:rPr>
        <w:t>e</w:t>
      </w:r>
      <w:r w:rsidR="00F338B3">
        <w:rPr>
          <w:rFonts w:ascii="Arial" w:eastAsia="Times New Roman" w:hAnsi="Arial" w:cs="Arial"/>
          <w:color w:val="000000" w:themeColor="text1"/>
          <w:sz w:val="24"/>
          <w:szCs w:val="24"/>
          <w:lang w:eastAsia="es-MX"/>
        </w:rPr>
        <w:t>stados,</w:t>
      </w:r>
      <w:r w:rsidRPr="00D44949">
        <w:rPr>
          <w:rFonts w:ascii="Arial" w:eastAsia="Times New Roman" w:hAnsi="Arial" w:cs="Arial"/>
          <w:color w:val="000000" w:themeColor="text1"/>
          <w:sz w:val="24"/>
          <w:szCs w:val="24"/>
          <w:lang w:eastAsia="es-MX"/>
        </w:rPr>
        <w:t xml:space="preserve"> destacadamente </w:t>
      </w:r>
      <w:r w:rsidR="0068565E" w:rsidRPr="00D44949">
        <w:rPr>
          <w:rFonts w:ascii="Arial" w:eastAsia="Times New Roman" w:hAnsi="Arial" w:cs="Arial"/>
          <w:color w:val="000000" w:themeColor="text1"/>
          <w:sz w:val="24"/>
          <w:szCs w:val="24"/>
          <w:lang w:eastAsia="es-MX"/>
        </w:rPr>
        <w:t>la Ciudad de México administrada por el “apartidista” Miguel Mancera, pero qu</w:t>
      </w:r>
      <w:r w:rsidR="00F338B3">
        <w:rPr>
          <w:rFonts w:ascii="Arial" w:eastAsia="Times New Roman" w:hAnsi="Arial" w:cs="Arial"/>
          <w:color w:val="000000" w:themeColor="text1"/>
          <w:sz w:val="24"/>
          <w:szCs w:val="24"/>
          <w:lang w:eastAsia="es-MX"/>
        </w:rPr>
        <w:t>i</w:t>
      </w:r>
      <w:r w:rsidR="0068565E" w:rsidRPr="00D44949">
        <w:rPr>
          <w:rFonts w:ascii="Arial" w:eastAsia="Times New Roman" w:hAnsi="Arial" w:cs="Arial"/>
          <w:color w:val="000000" w:themeColor="text1"/>
          <w:sz w:val="24"/>
          <w:szCs w:val="24"/>
          <w:lang w:eastAsia="es-MX"/>
        </w:rPr>
        <w:t>e</w:t>
      </w:r>
      <w:r w:rsidR="00F338B3">
        <w:rPr>
          <w:rFonts w:ascii="Arial" w:eastAsia="Times New Roman" w:hAnsi="Arial" w:cs="Arial"/>
          <w:color w:val="000000" w:themeColor="text1"/>
          <w:sz w:val="24"/>
          <w:szCs w:val="24"/>
          <w:lang w:eastAsia="es-MX"/>
        </w:rPr>
        <w:t>n</w:t>
      </w:r>
      <w:r w:rsidR="0068565E" w:rsidRPr="00D44949">
        <w:rPr>
          <w:rFonts w:ascii="Arial" w:eastAsia="Times New Roman" w:hAnsi="Arial" w:cs="Arial"/>
          <w:color w:val="000000" w:themeColor="text1"/>
          <w:sz w:val="24"/>
          <w:szCs w:val="24"/>
          <w:lang w:eastAsia="es-MX"/>
        </w:rPr>
        <w:t xml:space="preserve"> determinaba en el </w:t>
      </w:r>
      <w:r w:rsidR="00F338B3">
        <w:rPr>
          <w:rFonts w:ascii="Arial" w:eastAsia="Times New Roman" w:hAnsi="Arial" w:cs="Arial"/>
          <w:color w:val="000000" w:themeColor="text1"/>
          <w:sz w:val="24"/>
          <w:szCs w:val="24"/>
          <w:lang w:eastAsia="es-MX"/>
        </w:rPr>
        <w:t>Partido d</w:t>
      </w:r>
      <w:r w:rsidR="0068565E" w:rsidRPr="00D44949">
        <w:rPr>
          <w:rFonts w:ascii="Arial" w:eastAsia="Times New Roman" w:hAnsi="Arial" w:cs="Arial"/>
          <w:color w:val="000000" w:themeColor="text1"/>
          <w:sz w:val="24"/>
          <w:szCs w:val="24"/>
          <w:lang w:eastAsia="es-MX"/>
        </w:rPr>
        <w:t xml:space="preserve">e la Revolución Democrática, </w:t>
      </w:r>
      <w:r w:rsidRPr="00D44949">
        <w:rPr>
          <w:rFonts w:ascii="Arial" w:eastAsia="Times New Roman" w:hAnsi="Arial" w:cs="Arial"/>
          <w:color w:val="000000" w:themeColor="text1"/>
          <w:sz w:val="24"/>
          <w:szCs w:val="24"/>
          <w:lang w:eastAsia="es-MX"/>
        </w:rPr>
        <w:t xml:space="preserve">el estado de México </w:t>
      </w:r>
      <w:r w:rsidR="00F338B3">
        <w:rPr>
          <w:rFonts w:ascii="Arial" w:eastAsia="Times New Roman" w:hAnsi="Arial" w:cs="Arial"/>
          <w:color w:val="000000" w:themeColor="text1"/>
          <w:sz w:val="24"/>
          <w:szCs w:val="24"/>
          <w:lang w:eastAsia="es-MX"/>
        </w:rPr>
        <w:t>dirigido</w:t>
      </w:r>
      <w:r w:rsidRPr="00D44949">
        <w:rPr>
          <w:rFonts w:ascii="Arial" w:eastAsia="Times New Roman" w:hAnsi="Arial" w:cs="Arial"/>
          <w:color w:val="000000" w:themeColor="text1"/>
          <w:sz w:val="24"/>
          <w:szCs w:val="24"/>
          <w:lang w:eastAsia="es-MX"/>
        </w:rPr>
        <w:t xml:space="preserve"> por el priista Er</w:t>
      </w:r>
      <w:r w:rsidR="00BD6704" w:rsidRPr="00D44949">
        <w:rPr>
          <w:rFonts w:ascii="Arial" w:eastAsia="Times New Roman" w:hAnsi="Arial" w:cs="Arial"/>
          <w:color w:val="000000" w:themeColor="text1"/>
          <w:sz w:val="24"/>
          <w:szCs w:val="24"/>
          <w:lang w:eastAsia="es-MX"/>
        </w:rPr>
        <w:t>u</w:t>
      </w:r>
      <w:r w:rsidRPr="00D44949">
        <w:rPr>
          <w:rFonts w:ascii="Arial" w:eastAsia="Times New Roman" w:hAnsi="Arial" w:cs="Arial"/>
          <w:color w:val="000000" w:themeColor="text1"/>
          <w:sz w:val="24"/>
          <w:szCs w:val="24"/>
          <w:lang w:eastAsia="es-MX"/>
        </w:rPr>
        <w:t xml:space="preserve">viel Ávila y </w:t>
      </w:r>
      <w:r w:rsidR="00BD6704" w:rsidRPr="00D44949">
        <w:rPr>
          <w:rFonts w:ascii="Arial" w:eastAsia="Times New Roman" w:hAnsi="Arial" w:cs="Arial"/>
          <w:color w:val="000000" w:themeColor="text1"/>
          <w:sz w:val="24"/>
          <w:szCs w:val="24"/>
          <w:lang w:eastAsia="es-MX"/>
        </w:rPr>
        <w:t>seguido por Michoacán, gobernado por el perredista Silvano Aureoles</w:t>
      </w:r>
      <w:r w:rsidR="0068565E" w:rsidRPr="00D44949">
        <w:rPr>
          <w:rFonts w:ascii="Arial" w:eastAsia="Times New Roman" w:hAnsi="Arial" w:cs="Arial"/>
          <w:color w:val="000000" w:themeColor="text1"/>
          <w:sz w:val="24"/>
          <w:szCs w:val="24"/>
          <w:lang w:eastAsia="es-MX"/>
        </w:rPr>
        <w:t>, así como Oaxaca</w:t>
      </w:r>
      <w:r w:rsidRPr="00DA2CF0">
        <w:rPr>
          <w:rFonts w:ascii="Arial" w:eastAsia="Times New Roman" w:hAnsi="Arial" w:cs="Arial"/>
          <w:color w:val="000000" w:themeColor="text1"/>
          <w:sz w:val="24"/>
          <w:szCs w:val="24"/>
          <w:lang w:eastAsia="es-MX"/>
        </w:rPr>
        <w:t>.</w:t>
      </w:r>
    </w:p>
    <w:p w:rsidR="00BD6704" w:rsidRPr="00D44949" w:rsidRDefault="00BD6704" w:rsidP="00BD6704">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 xml:space="preserve">La variedad de recursos </w:t>
      </w:r>
      <w:r w:rsidR="0068565E" w:rsidRPr="00D44949">
        <w:rPr>
          <w:rFonts w:ascii="Arial" w:eastAsia="Times New Roman" w:hAnsi="Arial" w:cs="Arial"/>
          <w:color w:val="000000" w:themeColor="text1"/>
          <w:sz w:val="24"/>
          <w:szCs w:val="24"/>
          <w:lang w:eastAsia="es-MX"/>
        </w:rPr>
        <w:t xml:space="preserve">de los 175 casos documentados </w:t>
      </w:r>
      <w:r w:rsidR="005A4AB7" w:rsidRPr="00DA2CF0">
        <w:rPr>
          <w:rFonts w:ascii="Arial" w:eastAsia="Times New Roman" w:hAnsi="Arial" w:cs="Arial"/>
          <w:color w:val="000000" w:themeColor="text1"/>
          <w:sz w:val="24"/>
          <w:szCs w:val="24"/>
          <w:lang w:eastAsia="es-MX"/>
        </w:rPr>
        <w:t xml:space="preserve">incluyen hostigamiento, detenciones arbitrarias, violencia física, ejecuciones extrajudiciales, tortura, uso arbitrario del sistema penal, amenazas, </w:t>
      </w:r>
      <w:r w:rsidR="005A4AB7" w:rsidRPr="00DA2CF0">
        <w:rPr>
          <w:rFonts w:ascii="Arial" w:eastAsia="Times New Roman" w:hAnsi="Arial" w:cs="Arial"/>
          <w:i/>
          <w:iCs/>
          <w:color w:val="000000" w:themeColor="text1"/>
          <w:sz w:val="24"/>
          <w:szCs w:val="24"/>
          <w:lang w:eastAsia="es-MX"/>
        </w:rPr>
        <w:t>encapsulamientos</w:t>
      </w:r>
      <w:r w:rsidR="005A4AB7" w:rsidRPr="00DA2CF0">
        <w:rPr>
          <w:rFonts w:ascii="Arial" w:eastAsia="Times New Roman" w:hAnsi="Arial" w:cs="Arial"/>
          <w:color w:val="000000" w:themeColor="text1"/>
          <w:sz w:val="24"/>
          <w:szCs w:val="24"/>
          <w:lang w:eastAsia="es-MX"/>
        </w:rPr>
        <w:t>, uso de armas letales y no letales</w:t>
      </w:r>
      <w:r w:rsidR="0068565E" w:rsidRPr="00D44949">
        <w:rPr>
          <w:rFonts w:ascii="Arial" w:eastAsia="Times New Roman" w:hAnsi="Arial" w:cs="Arial"/>
          <w:color w:val="000000" w:themeColor="text1"/>
          <w:sz w:val="24"/>
          <w:szCs w:val="24"/>
          <w:lang w:eastAsia="es-MX"/>
        </w:rPr>
        <w:t>, y</w:t>
      </w:r>
      <w:r w:rsidR="005A4AB7" w:rsidRPr="00DA2CF0">
        <w:rPr>
          <w:rFonts w:ascii="Arial" w:eastAsia="Times New Roman" w:hAnsi="Arial" w:cs="Arial"/>
          <w:color w:val="000000" w:themeColor="text1"/>
          <w:sz w:val="24"/>
          <w:szCs w:val="24"/>
          <w:lang w:eastAsia="es-MX"/>
        </w:rPr>
        <w:t xml:space="preserve"> procesos judiciales</w:t>
      </w:r>
      <w:r w:rsidRPr="00D44949">
        <w:rPr>
          <w:rFonts w:ascii="Arial" w:eastAsia="Times New Roman" w:hAnsi="Arial" w:cs="Arial"/>
          <w:color w:val="000000" w:themeColor="text1"/>
          <w:sz w:val="24"/>
          <w:szCs w:val="24"/>
          <w:lang w:eastAsia="es-MX"/>
        </w:rPr>
        <w:t>.</w:t>
      </w:r>
    </w:p>
    <w:p w:rsidR="00F93FBD" w:rsidRPr="00D44949" w:rsidRDefault="00BD6704" w:rsidP="00F338B3">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 xml:space="preserve">Previamente, el viernes 14, la senadora </w:t>
      </w:r>
      <w:r w:rsidR="0068565E" w:rsidRPr="00D44949">
        <w:rPr>
          <w:rFonts w:ascii="Arial" w:eastAsia="Times New Roman" w:hAnsi="Arial" w:cs="Arial"/>
          <w:color w:val="000000" w:themeColor="text1"/>
          <w:sz w:val="24"/>
          <w:szCs w:val="24"/>
          <w:lang w:eastAsia="es-MX"/>
        </w:rPr>
        <w:t xml:space="preserve">por Guerrero, Nestora Salgado solicitó a la </w:t>
      </w:r>
      <w:r w:rsidR="0068565E" w:rsidRPr="009D7C80">
        <w:rPr>
          <w:rFonts w:ascii="Arial" w:eastAsia="Times New Roman" w:hAnsi="Arial" w:cs="Arial"/>
          <w:color w:val="000000" w:themeColor="text1"/>
          <w:sz w:val="24"/>
          <w:szCs w:val="24"/>
          <w:lang w:eastAsia="es-MX"/>
        </w:rPr>
        <w:t>Secretaría de Gobernación</w:t>
      </w:r>
      <w:r w:rsidR="0068565E" w:rsidRPr="00D44949">
        <w:rPr>
          <w:rFonts w:ascii="Arial" w:eastAsia="Times New Roman" w:hAnsi="Arial" w:cs="Arial"/>
          <w:color w:val="000000" w:themeColor="text1"/>
          <w:sz w:val="24"/>
          <w:szCs w:val="24"/>
          <w:lang w:eastAsia="es-MX"/>
        </w:rPr>
        <w:t>, representada por Alejandro Encinas, la liberación inmediata de 199 prisioneros políticos</w:t>
      </w:r>
      <w:r w:rsidR="00B556FB" w:rsidRPr="00D44949">
        <w:rPr>
          <w:rFonts w:ascii="Arial" w:eastAsia="Times New Roman" w:hAnsi="Arial" w:cs="Arial"/>
          <w:color w:val="000000" w:themeColor="text1"/>
          <w:sz w:val="24"/>
          <w:szCs w:val="24"/>
          <w:lang w:eastAsia="es-MX"/>
        </w:rPr>
        <w:t xml:space="preserve">, para lo cual entregó el mismo número de carpetas, de las que se </w:t>
      </w:r>
      <w:r w:rsidR="00F338B3">
        <w:rPr>
          <w:rFonts w:ascii="Arial" w:eastAsia="Times New Roman" w:hAnsi="Arial" w:cs="Arial"/>
          <w:color w:val="000000" w:themeColor="text1"/>
          <w:sz w:val="24"/>
          <w:szCs w:val="24"/>
          <w:lang w:eastAsia="es-MX"/>
        </w:rPr>
        <w:t>deriva</w:t>
      </w:r>
      <w:r w:rsidR="00B556FB" w:rsidRPr="00D44949">
        <w:rPr>
          <w:rFonts w:ascii="Arial" w:eastAsia="Times New Roman" w:hAnsi="Arial" w:cs="Arial"/>
          <w:color w:val="000000" w:themeColor="text1"/>
          <w:sz w:val="24"/>
          <w:szCs w:val="24"/>
          <w:lang w:eastAsia="es-MX"/>
        </w:rPr>
        <w:t xml:space="preserve"> que permanecen en cárceles de 18 e</w:t>
      </w:r>
      <w:r w:rsidR="00F338B3">
        <w:rPr>
          <w:rFonts w:ascii="Arial" w:eastAsia="Times New Roman" w:hAnsi="Arial" w:cs="Arial"/>
          <w:color w:val="000000" w:themeColor="text1"/>
          <w:sz w:val="24"/>
          <w:szCs w:val="24"/>
          <w:lang w:eastAsia="es-MX"/>
        </w:rPr>
        <w:t>ntidades</w:t>
      </w:r>
      <w:r w:rsidR="00B556FB" w:rsidRPr="00D44949">
        <w:rPr>
          <w:rFonts w:ascii="Arial" w:eastAsia="Times New Roman" w:hAnsi="Arial" w:cs="Arial"/>
          <w:color w:val="000000" w:themeColor="text1"/>
          <w:sz w:val="24"/>
          <w:szCs w:val="24"/>
          <w:lang w:eastAsia="es-MX"/>
        </w:rPr>
        <w:t>, la mayoría en el estado de México, la tierra y búnker de Peña, Guerrero y Oaxaca. 70 están acusados de homicidio, 58 por delincuencia organizada y 31 por secuestros</w:t>
      </w:r>
      <w:r w:rsidR="00D44949" w:rsidRPr="00D44949">
        <w:rPr>
          <w:rFonts w:ascii="Arial" w:eastAsia="Times New Roman" w:hAnsi="Arial" w:cs="Arial"/>
          <w:color w:val="000000" w:themeColor="text1"/>
          <w:sz w:val="24"/>
          <w:szCs w:val="24"/>
          <w:lang w:eastAsia="es-MX"/>
        </w:rPr>
        <w:t xml:space="preserve"> (</w:t>
      </w:r>
      <w:r w:rsidR="00D44949" w:rsidRPr="009D7C80">
        <w:rPr>
          <w:rFonts w:ascii="Arial" w:eastAsia="Times New Roman" w:hAnsi="Arial" w:cs="Arial"/>
          <w:color w:val="000000" w:themeColor="text1"/>
          <w:sz w:val="24"/>
          <w:szCs w:val="24"/>
          <w:lang w:eastAsia="es-MX"/>
        </w:rPr>
        <w:t>180 de los inculpados son hombres y 19 mujeres</w:t>
      </w:r>
      <w:r w:rsidR="00D44949" w:rsidRPr="00D44949">
        <w:rPr>
          <w:rFonts w:ascii="Arial" w:eastAsia="Times New Roman" w:hAnsi="Arial" w:cs="Arial"/>
          <w:color w:val="000000" w:themeColor="text1"/>
          <w:sz w:val="24"/>
          <w:szCs w:val="24"/>
          <w:lang w:eastAsia="es-MX"/>
        </w:rPr>
        <w:t>)</w:t>
      </w:r>
      <w:r w:rsidR="00D44949" w:rsidRPr="009D7C80">
        <w:rPr>
          <w:rFonts w:ascii="Arial" w:eastAsia="Times New Roman" w:hAnsi="Arial" w:cs="Arial"/>
          <w:color w:val="000000" w:themeColor="text1"/>
          <w:sz w:val="24"/>
          <w:szCs w:val="24"/>
          <w:lang w:eastAsia="es-MX"/>
        </w:rPr>
        <w:t>.</w:t>
      </w:r>
      <w:r w:rsidR="00D44949" w:rsidRPr="00D44949">
        <w:rPr>
          <w:rFonts w:ascii="Arial" w:eastAsia="Times New Roman" w:hAnsi="Arial" w:cs="Arial"/>
          <w:color w:val="000000" w:themeColor="text1"/>
          <w:sz w:val="24"/>
          <w:szCs w:val="24"/>
          <w:lang w:eastAsia="es-MX"/>
        </w:rPr>
        <w:t xml:space="preserve"> Son los m</w:t>
      </w:r>
      <w:r w:rsidR="00B556FB" w:rsidRPr="00D44949">
        <w:rPr>
          <w:rFonts w:ascii="Arial" w:eastAsia="Times New Roman" w:hAnsi="Arial" w:cs="Arial"/>
          <w:color w:val="000000" w:themeColor="text1"/>
          <w:sz w:val="24"/>
          <w:szCs w:val="24"/>
          <w:lang w:eastAsia="es-MX"/>
        </w:rPr>
        <w:t xml:space="preserve">ismos delitos por los que la comandanta </w:t>
      </w:r>
      <w:r w:rsidR="00F338B3">
        <w:rPr>
          <w:rFonts w:ascii="Arial" w:eastAsia="Times New Roman" w:hAnsi="Arial" w:cs="Arial"/>
          <w:color w:val="000000" w:themeColor="text1"/>
          <w:sz w:val="24"/>
          <w:szCs w:val="24"/>
          <w:lang w:eastAsia="es-MX"/>
        </w:rPr>
        <w:t xml:space="preserve">Nestora </w:t>
      </w:r>
      <w:r w:rsidR="00D44949" w:rsidRPr="00D44949">
        <w:rPr>
          <w:rFonts w:ascii="Arial" w:eastAsia="Times New Roman" w:hAnsi="Arial" w:cs="Arial"/>
          <w:color w:val="000000" w:themeColor="text1"/>
          <w:sz w:val="24"/>
          <w:szCs w:val="24"/>
          <w:lang w:eastAsia="es-MX"/>
        </w:rPr>
        <w:t>de la Policía Comunitaria</w:t>
      </w:r>
      <w:r w:rsidR="00B556FB" w:rsidRPr="00D44949">
        <w:rPr>
          <w:rFonts w:ascii="Arial" w:eastAsia="Times New Roman" w:hAnsi="Arial" w:cs="Arial"/>
          <w:color w:val="000000" w:themeColor="text1"/>
          <w:sz w:val="24"/>
          <w:szCs w:val="24"/>
          <w:lang w:eastAsia="es-MX"/>
        </w:rPr>
        <w:t xml:space="preserve"> </w:t>
      </w:r>
      <w:r w:rsidR="00F338B3">
        <w:rPr>
          <w:rFonts w:ascii="Arial" w:eastAsia="Times New Roman" w:hAnsi="Arial" w:cs="Arial"/>
          <w:color w:val="000000" w:themeColor="text1"/>
          <w:sz w:val="24"/>
          <w:szCs w:val="24"/>
          <w:lang w:eastAsia="es-MX"/>
        </w:rPr>
        <w:t xml:space="preserve">estuvo </w:t>
      </w:r>
      <w:r w:rsidR="00B556FB" w:rsidRPr="00D44949">
        <w:rPr>
          <w:rFonts w:ascii="Arial" w:eastAsia="Times New Roman" w:hAnsi="Arial" w:cs="Arial"/>
          <w:color w:val="000000" w:themeColor="text1"/>
          <w:sz w:val="24"/>
          <w:szCs w:val="24"/>
          <w:lang w:eastAsia="es-MX"/>
        </w:rPr>
        <w:t>pr</w:t>
      </w:r>
      <w:r w:rsidR="00F338B3">
        <w:rPr>
          <w:rFonts w:ascii="Arial" w:eastAsia="Times New Roman" w:hAnsi="Arial" w:cs="Arial"/>
          <w:color w:val="000000" w:themeColor="text1"/>
          <w:sz w:val="24"/>
          <w:szCs w:val="24"/>
          <w:lang w:eastAsia="es-MX"/>
        </w:rPr>
        <w:t xml:space="preserve">esa </w:t>
      </w:r>
      <w:r w:rsidR="00F93FBD" w:rsidRPr="00D44949">
        <w:rPr>
          <w:rFonts w:ascii="Arial" w:eastAsia="Times New Roman" w:hAnsi="Arial" w:cs="Arial"/>
          <w:color w:val="000000" w:themeColor="text1"/>
          <w:sz w:val="24"/>
          <w:szCs w:val="24"/>
          <w:lang w:eastAsia="es-MX"/>
        </w:rPr>
        <w:t>31</w:t>
      </w:r>
      <w:r w:rsidR="00B556FB" w:rsidRPr="00D44949">
        <w:rPr>
          <w:rFonts w:ascii="Arial" w:eastAsia="Times New Roman" w:hAnsi="Arial" w:cs="Arial"/>
          <w:color w:val="000000" w:themeColor="text1"/>
          <w:sz w:val="24"/>
          <w:szCs w:val="24"/>
          <w:lang w:eastAsia="es-MX"/>
        </w:rPr>
        <w:t xml:space="preserve"> meses, tras ser detenida sin orden de aprehensión por el Ejército, la Marina y la Policía Federal.</w:t>
      </w:r>
      <w:r w:rsidR="00F93FBD" w:rsidRPr="00D44949">
        <w:rPr>
          <w:rFonts w:ascii="Arial" w:eastAsia="Times New Roman" w:hAnsi="Arial" w:cs="Arial"/>
          <w:color w:val="000000" w:themeColor="text1"/>
          <w:sz w:val="24"/>
          <w:szCs w:val="24"/>
          <w:lang w:eastAsia="es-MX"/>
        </w:rPr>
        <w:t xml:space="preserve"> Y absuelta por falta de pruebas</w:t>
      </w:r>
      <w:r w:rsidR="00F338B3">
        <w:rPr>
          <w:rFonts w:ascii="Arial" w:eastAsia="Times New Roman" w:hAnsi="Arial" w:cs="Arial"/>
          <w:color w:val="000000" w:themeColor="text1"/>
          <w:sz w:val="24"/>
          <w:szCs w:val="24"/>
          <w:lang w:eastAsia="es-MX"/>
        </w:rPr>
        <w:t xml:space="preserve">, </w:t>
      </w:r>
      <w:r w:rsidR="00F93FBD" w:rsidRPr="00D44949">
        <w:rPr>
          <w:rFonts w:ascii="Arial" w:eastAsia="Times New Roman" w:hAnsi="Arial" w:cs="Arial"/>
          <w:color w:val="000000" w:themeColor="text1"/>
          <w:sz w:val="24"/>
          <w:szCs w:val="24"/>
          <w:lang w:eastAsia="es-MX"/>
        </w:rPr>
        <w:t>a pesar de la histérica campaña de José Antonio Meade, Isabel Miranda (Wallace) y Alejandro Martí para criminalizarla.</w:t>
      </w:r>
    </w:p>
    <w:p w:rsidR="00F93FBD" w:rsidRPr="00D44949" w:rsidRDefault="00F93FBD" w:rsidP="005B7654">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 xml:space="preserve">Mientras Encinas y Salgado contemplaron vías para liberar a los 199 </w:t>
      </w:r>
      <w:r w:rsidR="005B7654">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algunas ONG contabiliza</w:t>
      </w:r>
      <w:r w:rsidR="005B7654">
        <w:rPr>
          <w:rFonts w:ascii="Arial" w:eastAsia="Times New Roman" w:hAnsi="Arial" w:cs="Arial"/>
          <w:color w:val="000000" w:themeColor="text1"/>
          <w:sz w:val="24"/>
          <w:szCs w:val="24"/>
          <w:lang w:eastAsia="es-MX"/>
        </w:rPr>
        <w:t xml:space="preserve">n </w:t>
      </w:r>
      <w:r w:rsidRPr="00D44949">
        <w:rPr>
          <w:rFonts w:ascii="Arial" w:eastAsia="Times New Roman" w:hAnsi="Arial" w:cs="Arial"/>
          <w:color w:val="000000" w:themeColor="text1"/>
          <w:sz w:val="24"/>
          <w:szCs w:val="24"/>
          <w:lang w:eastAsia="es-MX"/>
        </w:rPr>
        <w:t xml:space="preserve">hasta </w:t>
      </w:r>
      <w:r w:rsidR="005B7654">
        <w:rPr>
          <w:rFonts w:ascii="Arial" w:eastAsia="Times New Roman" w:hAnsi="Arial" w:cs="Arial"/>
          <w:color w:val="000000" w:themeColor="text1"/>
          <w:sz w:val="24"/>
          <w:szCs w:val="24"/>
          <w:lang w:eastAsia="es-MX"/>
        </w:rPr>
        <w:t>3</w:t>
      </w:r>
      <w:r w:rsidRPr="00D44949">
        <w:rPr>
          <w:rFonts w:ascii="Arial" w:eastAsia="Times New Roman" w:hAnsi="Arial" w:cs="Arial"/>
          <w:color w:val="000000" w:themeColor="text1"/>
          <w:sz w:val="24"/>
          <w:szCs w:val="24"/>
          <w:lang w:eastAsia="es-MX"/>
        </w:rPr>
        <w:t>00 pr</w:t>
      </w:r>
      <w:r w:rsidR="001B5B36">
        <w:rPr>
          <w:rFonts w:ascii="Arial" w:eastAsia="Times New Roman" w:hAnsi="Arial" w:cs="Arial"/>
          <w:color w:val="000000" w:themeColor="text1"/>
          <w:sz w:val="24"/>
          <w:szCs w:val="24"/>
          <w:lang w:eastAsia="es-MX"/>
        </w:rPr>
        <w:t>esos</w:t>
      </w:r>
      <w:r w:rsidR="005B7654">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 como una ley de amnistía (olvido), el indulto (perdón) o acelerar los procesos, Olga Sánchez Cordero</w:t>
      </w:r>
      <w:r w:rsidR="005B7654">
        <w:rPr>
          <w:rFonts w:ascii="Arial" w:eastAsia="Times New Roman" w:hAnsi="Arial" w:cs="Arial"/>
          <w:color w:val="000000" w:themeColor="text1"/>
          <w:sz w:val="24"/>
          <w:szCs w:val="24"/>
          <w:lang w:eastAsia="es-MX"/>
        </w:rPr>
        <w:t xml:space="preserve"> </w:t>
      </w:r>
      <w:r w:rsidR="001B5B36">
        <w:rPr>
          <w:rFonts w:ascii="Arial" w:eastAsia="Times New Roman" w:hAnsi="Arial" w:cs="Arial"/>
          <w:color w:val="000000" w:themeColor="text1"/>
          <w:sz w:val="24"/>
          <w:szCs w:val="24"/>
          <w:lang w:eastAsia="es-MX"/>
        </w:rPr>
        <w:t>i</w:t>
      </w:r>
      <w:r w:rsidRPr="00D44949">
        <w:rPr>
          <w:rFonts w:ascii="Arial" w:eastAsia="Times New Roman" w:hAnsi="Arial" w:cs="Arial"/>
          <w:color w:val="000000" w:themeColor="text1"/>
          <w:sz w:val="24"/>
          <w:szCs w:val="24"/>
          <w:lang w:eastAsia="es-MX"/>
        </w:rPr>
        <w:t>nformó que “</w:t>
      </w:r>
      <w:r w:rsidRPr="009D7C80">
        <w:rPr>
          <w:rFonts w:ascii="Arial" w:eastAsia="Times New Roman" w:hAnsi="Arial" w:cs="Arial"/>
          <w:color w:val="000000" w:themeColor="text1"/>
          <w:sz w:val="24"/>
          <w:szCs w:val="24"/>
          <w:lang w:eastAsia="es-MX"/>
        </w:rPr>
        <w:t>la libertad no será ni en automático ni de manera colectiva.</w:t>
      </w:r>
      <w:r w:rsidRPr="00D44949">
        <w:rPr>
          <w:rFonts w:ascii="Arial" w:eastAsia="Times New Roman" w:hAnsi="Arial" w:cs="Arial"/>
          <w:color w:val="000000" w:themeColor="text1"/>
          <w:sz w:val="24"/>
          <w:szCs w:val="24"/>
          <w:lang w:eastAsia="es-MX"/>
        </w:rPr>
        <w:t xml:space="preserve"> </w:t>
      </w:r>
      <w:r w:rsidRPr="009D7C80">
        <w:rPr>
          <w:rFonts w:ascii="Arial" w:eastAsia="Times New Roman" w:hAnsi="Arial" w:cs="Arial"/>
          <w:color w:val="000000" w:themeColor="text1"/>
          <w:sz w:val="24"/>
          <w:szCs w:val="24"/>
          <w:lang w:eastAsia="es-MX"/>
        </w:rPr>
        <w:t>Tenemos que revisar cada uno de los expedientes, porque no es un rasero general, tiene que haber un detallado y minucioso examen de cada uno de los expedientes porque hay gente acusada incluso de delitos graves</w:t>
      </w:r>
      <w:r w:rsidRPr="00D44949">
        <w:rPr>
          <w:rFonts w:ascii="Arial" w:eastAsia="Times New Roman" w:hAnsi="Arial" w:cs="Arial"/>
          <w:color w:val="000000" w:themeColor="text1"/>
          <w:sz w:val="24"/>
          <w:szCs w:val="24"/>
          <w:lang w:eastAsia="es-MX"/>
        </w:rPr>
        <w:t>” (</w:t>
      </w:r>
      <w:r w:rsidRPr="009D7C80">
        <w:rPr>
          <w:rFonts w:ascii="Arial" w:eastAsia="Times New Roman" w:hAnsi="Arial" w:cs="Arial"/>
          <w:color w:val="000000" w:themeColor="text1"/>
          <w:sz w:val="24"/>
          <w:szCs w:val="24"/>
          <w:lang w:eastAsia="es-MX"/>
        </w:rPr>
        <w:t>La Jornada</w:t>
      </w:r>
      <w:r w:rsidR="00017BED" w:rsidRPr="00D44949">
        <w:rPr>
          <w:rFonts w:ascii="Arial" w:eastAsia="Times New Roman" w:hAnsi="Arial" w:cs="Arial"/>
          <w:color w:val="000000" w:themeColor="text1"/>
          <w:sz w:val="24"/>
          <w:szCs w:val="24"/>
          <w:lang w:eastAsia="es-MX"/>
        </w:rPr>
        <w:t>, 15-XII-18)</w:t>
      </w:r>
      <w:r w:rsidRPr="009D7C80">
        <w:rPr>
          <w:rFonts w:ascii="Arial" w:eastAsia="Times New Roman" w:hAnsi="Arial" w:cs="Arial"/>
          <w:color w:val="000000" w:themeColor="text1"/>
          <w:sz w:val="24"/>
          <w:szCs w:val="24"/>
          <w:lang w:eastAsia="es-MX"/>
        </w:rPr>
        <w:t>.</w:t>
      </w:r>
      <w:r w:rsidR="00017BED" w:rsidRPr="00D44949">
        <w:rPr>
          <w:rFonts w:ascii="Arial" w:eastAsia="Times New Roman" w:hAnsi="Arial" w:cs="Arial"/>
          <w:color w:val="000000" w:themeColor="text1"/>
          <w:sz w:val="24"/>
          <w:szCs w:val="24"/>
          <w:lang w:eastAsia="es-MX"/>
        </w:rPr>
        <w:t xml:space="preserve"> Dos varas de medir, por lo visto, una para los luchadores sociales y otra, una virtual amnistía para </w:t>
      </w:r>
      <w:r w:rsidR="001B5B36">
        <w:rPr>
          <w:rFonts w:ascii="Arial" w:eastAsia="Times New Roman" w:hAnsi="Arial" w:cs="Arial"/>
          <w:color w:val="000000" w:themeColor="text1"/>
          <w:sz w:val="24"/>
          <w:szCs w:val="24"/>
          <w:lang w:eastAsia="es-MX"/>
        </w:rPr>
        <w:t>los políticos</w:t>
      </w:r>
      <w:r w:rsidR="00017BED" w:rsidRPr="00D44949">
        <w:rPr>
          <w:rFonts w:ascii="Arial" w:eastAsia="Times New Roman" w:hAnsi="Arial" w:cs="Arial"/>
          <w:color w:val="000000" w:themeColor="text1"/>
          <w:sz w:val="24"/>
          <w:szCs w:val="24"/>
          <w:lang w:eastAsia="es-MX"/>
        </w:rPr>
        <w:t xml:space="preserve"> y </w:t>
      </w:r>
      <w:r w:rsidR="001B5B36">
        <w:rPr>
          <w:rFonts w:ascii="Arial" w:eastAsia="Times New Roman" w:hAnsi="Arial" w:cs="Arial"/>
          <w:color w:val="000000" w:themeColor="text1"/>
          <w:sz w:val="24"/>
          <w:szCs w:val="24"/>
          <w:lang w:eastAsia="es-MX"/>
        </w:rPr>
        <w:t>los magnates</w:t>
      </w:r>
      <w:r w:rsidR="00017BED" w:rsidRPr="00D44949">
        <w:rPr>
          <w:rFonts w:ascii="Arial" w:eastAsia="Times New Roman" w:hAnsi="Arial" w:cs="Arial"/>
          <w:color w:val="000000" w:themeColor="text1"/>
          <w:sz w:val="24"/>
          <w:szCs w:val="24"/>
          <w:lang w:eastAsia="es-MX"/>
        </w:rPr>
        <w:t>.</w:t>
      </w:r>
    </w:p>
    <w:p w:rsidR="00017BED" w:rsidRPr="00D44949" w:rsidRDefault="00017BED" w:rsidP="005B7654">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 xml:space="preserve">Muy distinto a como procedió Lázaro Cárdenas, quien el 1 de diciembre de 1934, en plena toma de posesión ordenó liberar a los comunistas desterrados en </w:t>
      </w:r>
      <w:r w:rsidRPr="00D44949">
        <w:rPr>
          <w:rFonts w:ascii="Arial" w:eastAsia="Times New Roman" w:hAnsi="Arial" w:cs="Arial"/>
          <w:color w:val="000000" w:themeColor="text1"/>
          <w:sz w:val="24"/>
          <w:szCs w:val="24"/>
          <w:lang w:eastAsia="es-MX"/>
        </w:rPr>
        <w:lastRenderedPageBreak/>
        <w:t xml:space="preserve">las Islas Marías, entre ellos Miguel Ángel Velasco, Juan de la Cabada y José </w:t>
      </w:r>
      <w:r w:rsidR="005B7654">
        <w:rPr>
          <w:rFonts w:ascii="Arial" w:eastAsia="Times New Roman" w:hAnsi="Arial" w:cs="Arial"/>
          <w:color w:val="000000" w:themeColor="text1"/>
          <w:sz w:val="24"/>
          <w:szCs w:val="24"/>
          <w:lang w:eastAsia="es-MX"/>
        </w:rPr>
        <w:t>R</w:t>
      </w:r>
      <w:r w:rsidRPr="00D44949">
        <w:rPr>
          <w:rFonts w:ascii="Arial" w:eastAsia="Times New Roman" w:hAnsi="Arial" w:cs="Arial"/>
          <w:color w:val="000000" w:themeColor="text1"/>
          <w:sz w:val="24"/>
          <w:szCs w:val="24"/>
          <w:lang w:eastAsia="es-MX"/>
        </w:rPr>
        <w:t>evueltas.</w:t>
      </w:r>
    </w:p>
    <w:p w:rsidR="00D44949" w:rsidRPr="00D44949" w:rsidRDefault="00017BED" w:rsidP="001B5B36">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 xml:space="preserve">Fue en el </w:t>
      </w:r>
      <w:r w:rsidR="00D44949" w:rsidRPr="00D44949">
        <w:rPr>
          <w:rFonts w:ascii="Arial" w:eastAsia="Times New Roman" w:hAnsi="Arial" w:cs="Arial"/>
          <w:color w:val="000000" w:themeColor="text1"/>
          <w:sz w:val="24"/>
          <w:szCs w:val="24"/>
          <w:lang w:eastAsia="es-MX"/>
        </w:rPr>
        <w:t xml:space="preserve">periódico </w:t>
      </w:r>
      <w:r w:rsidRPr="00D44949">
        <w:rPr>
          <w:rFonts w:ascii="Arial" w:eastAsia="Times New Roman" w:hAnsi="Arial" w:cs="Arial"/>
          <w:color w:val="000000" w:themeColor="text1"/>
          <w:sz w:val="24"/>
          <w:szCs w:val="24"/>
          <w:lang w:eastAsia="es-MX"/>
        </w:rPr>
        <w:t xml:space="preserve">Oposición (1-VIII-74) donde debuté como </w:t>
      </w:r>
      <w:r w:rsidRPr="005B7654">
        <w:rPr>
          <w:rFonts w:ascii="Arial" w:eastAsia="Times New Roman" w:hAnsi="Arial" w:cs="Arial"/>
          <w:i/>
          <w:color w:val="000000" w:themeColor="text1"/>
          <w:sz w:val="24"/>
          <w:szCs w:val="24"/>
          <w:lang w:eastAsia="es-MX"/>
        </w:rPr>
        <w:t>cabecero</w:t>
      </w:r>
      <w:r w:rsidRPr="00D44949">
        <w:rPr>
          <w:rFonts w:ascii="Arial" w:eastAsia="Times New Roman" w:hAnsi="Arial" w:cs="Arial"/>
          <w:color w:val="000000" w:themeColor="text1"/>
          <w:sz w:val="24"/>
          <w:szCs w:val="24"/>
          <w:lang w:eastAsia="es-MX"/>
        </w:rPr>
        <w:t xml:space="preserve"> de la principal de portada: </w:t>
      </w:r>
      <w:r w:rsidR="00D44949" w:rsidRPr="00D44949">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Sí hay presos políticos</w:t>
      </w:r>
      <w:r w:rsidR="00D44949" w:rsidRPr="00D44949">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 Y un cartón de Rogelio Naranjo denunciaba el encarcelamiento de Ramón Danzós Palomino en Atlixco, Pueb</w:t>
      </w:r>
      <w:r w:rsidR="00D44949" w:rsidRPr="00D44949">
        <w:rPr>
          <w:rFonts w:ascii="Arial" w:eastAsia="Times New Roman" w:hAnsi="Arial" w:cs="Arial"/>
          <w:color w:val="000000" w:themeColor="text1"/>
          <w:sz w:val="24"/>
          <w:szCs w:val="24"/>
          <w:lang w:eastAsia="es-MX"/>
        </w:rPr>
        <w:t>l</w:t>
      </w:r>
      <w:r w:rsidRPr="00D44949">
        <w:rPr>
          <w:rFonts w:ascii="Arial" w:eastAsia="Times New Roman" w:hAnsi="Arial" w:cs="Arial"/>
          <w:color w:val="000000" w:themeColor="text1"/>
          <w:sz w:val="24"/>
          <w:szCs w:val="24"/>
          <w:lang w:eastAsia="es-MX"/>
        </w:rPr>
        <w:t>a.</w:t>
      </w:r>
    </w:p>
    <w:p w:rsidR="00017BED" w:rsidRPr="00D44949" w:rsidRDefault="00D44949" w:rsidP="001B5B36">
      <w:pPr>
        <w:spacing w:after="0" w:line="240" w:lineRule="auto"/>
        <w:ind w:firstLine="708"/>
        <w:jc w:val="both"/>
        <w:rPr>
          <w:rFonts w:ascii="Arial" w:eastAsia="Times New Roman" w:hAnsi="Arial" w:cs="Arial"/>
          <w:color w:val="000000" w:themeColor="text1"/>
          <w:sz w:val="24"/>
          <w:szCs w:val="24"/>
          <w:lang w:eastAsia="es-MX"/>
        </w:rPr>
      </w:pPr>
      <w:r w:rsidRPr="00D44949">
        <w:rPr>
          <w:rFonts w:ascii="Arial" w:eastAsia="Times New Roman" w:hAnsi="Arial" w:cs="Arial"/>
          <w:color w:val="000000" w:themeColor="text1"/>
          <w:sz w:val="24"/>
          <w:szCs w:val="24"/>
          <w:lang w:eastAsia="es-MX"/>
        </w:rPr>
        <w:t>Por supuesto que no f</w:t>
      </w:r>
      <w:r w:rsidR="005B7654">
        <w:rPr>
          <w:rFonts w:ascii="Arial" w:eastAsia="Times New Roman" w:hAnsi="Arial" w:cs="Arial"/>
          <w:color w:val="000000" w:themeColor="text1"/>
          <w:sz w:val="24"/>
          <w:szCs w:val="24"/>
          <w:lang w:eastAsia="es-MX"/>
        </w:rPr>
        <w:t xml:space="preserve">altó quien se pitorreara de la </w:t>
      </w:r>
      <w:r w:rsidRPr="00BD6EB9">
        <w:rPr>
          <w:rFonts w:ascii="Arial" w:eastAsia="Times New Roman" w:hAnsi="Arial" w:cs="Arial"/>
          <w:i/>
          <w:color w:val="000000" w:themeColor="text1"/>
          <w:sz w:val="24"/>
          <w:szCs w:val="24"/>
          <w:lang w:eastAsia="es-MX"/>
        </w:rPr>
        <w:t>cabeza.</w:t>
      </w:r>
      <w:r w:rsidRPr="00D44949">
        <w:rPr>
          <w:rFonts w:ascii="Arial" w:eastAsia="Times New Roman" w:hAnsi="Arial" w:cs="Arial"/>
          <w:color w:val="000000" w:themeColor="text1"/>
          <w:sz w:val="24"/>
          <w:szCs w:val="24"/>
          <w:lang w:eastAsia="es-MX"/>
        </w:rPr>
        <w:t xml:space="preserve"> </w:t>
      </w:r>
      <w:r w:rsidR="00BD6EB9">
        <w:rPr>
          <w:rFonts w:ascii="Arial" w:eastAsia="Times New Roman" w:hAnsi="Arial" w:cs="Arial"/>
          <w:color w:val="000000" w:themeColor="text1"/>
          <w:sz w:val="24"/>
          <w:szCs w:val="24"/>
          <w:lang w:eastAsia="es-MX"/>
        </w:rPr>
        <w:t>“</w:t>
      </w:r>
      <w:r w:rsidRPr="00D44949">
        <w:rPr>
          <w:rFonts w:ascii="Arial" w:eastAsia="Times New Roman" w:hAnsi="Arial" w:cs="Arial"/>
          <w:color w:val="000000" w:themeColor="text1"/>
          <w:sz w:val="24"/>
          <w:szCs w:val="24"/>
          <w:lang w:eastAsia="es-MX"/>
        </w:rPr>
        <w:t xml:space="preserve">¡Descubriste el hilo negro!”, </w:t>
      </w:r>
      <w:r w:rsidR="005B7654">
        <w:rPr>
          <w:rFonts w:ascii="Arial" w:eastAsia="Times New Roman" w:hAnsi="Arial" w:cs="Arial"/>
          <w:color w:val="000000" w:themeColor="text1"/>
          <w:sz w:val="24"/>
          <w:szCs w:val="24"/>
          <w:lang w:eastAsia="es-MX"/>
        </w:rPr>
        <w:t xml:space="preserve">me </w:t>
      </w:r>
      <w:r w:rsidRPr="00D44949">
        <w:rPr>
          <w:rFonts w:ascii="Arial" w:eastAsia="Times New Roman" w:hAnsi="Arial" w:cs="Arial"/>
          <w:color w:val="000000" w:themeColor="text1"/>
          <w:sz w:val="24"/>
          <w:szCs w:val="24"/>
          <w:lang w:eastAsia="es-MX"/>
        </w:rPr>
        <w:t xml:space="preserve">dijo. Pero Luis Echeverría negaba su existencia y 44 años después la prisión política es una de las </w:t>
      </w:r>
      <w:r w:rsidRPr="005B7654">
        <w:rPr>
          <w:rFonts w:ascii="Arial" w:eastAsia="Times New Roman" w:hAnsi="Arial" w:cs="Arial"/>
          <w:i/>
          <w:color w:val="000000" w:themeColor="text1"/>
          <w:sz w:val="24"/>
          <w:szCs w:val="24"/>
          <w:lang w:eastAsia="es-MX"/>
        </w:rPr>
        <w:t>instituciones</w:t>
      </w:r>
      <w:r w:rsidRPr="00D44949">
        <w:rPr>
          <w:rFonts w:ascii="Arial" w:eastAsia="Times New Roman" w:hAnsi="Arial" w:cs="Arial"/>
          <w:color w:val="000000" w:themeColor="text1"/>
          <w:sz w:val="24"/>
          <w:szCs w:val="24"/>
          <w:lang w:eastAsia="es-MX"/>
        </w:rPr>
        <w:t xml:space="preserve"> más sólidas de</w:t>
      </w:r>
      <w:r w:rsidR="00E240A9">
        <w:rPr>
          <w:rFonts w:ascii="Arial" w:eastAsia="Times New Roman" w:hAnsi="Arial" w:cs="Arial"/>
          <w:color w:val="000000" w:themeColor="text1"/>
          <w:sz w:val="24"/>
          <w:szCs w:val="24"/>
          <w:lang w:eastAsia="es-MX"/>
        </w:rPr>
        <w:t xml:space="preserve"> México</w:t>
      </w:r>
      <w:r w:rsidR="005B7654">
        <w:rPr>
          <w:rFonts w:ascii="Arial" w:eastAsia="Times New Roman" w:hAnsi="Arial" w:cs="Arial"/>
          <w:color w:val="000000" w:themeColor="text1"/>
          <w:sz w:val="24"/>
          <w:szCs w:val="24"/>
          <w:lang w:eastAsia="es-MX"/>
        </w:rPr>
        <w:t>.</w:t>
      </w:r>
    </w:p>
    <w:p w:rsidR="00DB6162" w:rsidRPr="00D44949" w:rsidRDefault="00DB6162" w:rsidP="00DB6162">
      <w:pPr>
        <w:spacing w:after="0" w:line="240" w:lineRule="auto"/>
        <w:jc w:val="center"/>
        <w:rPr>
          <w:rFonts w:ascii="Arial" w:eastAsia="Times New Roman" w:hAnsi="Arial" w:cs="Arial"/>
          <w:b/>
          <w:color w:val="000000" w:themeColor="text1"/>
          <w:sz w:val="24"/>
          <w:szCs w:val="24"/>
          <w:lang w:eastAsia="es-MX"/>
        </w:rPr>
      </w:pPr>
      <w:r w:rsidRPr="00D44949">
        <w:rPr>
          <w:rFonts w:ascii="Arial" w:eastAsia="Times New Roman" w:hAnsi="Arial" w:cs="Arial"/>
          <w:b/>
          <w:color w:val="000000" w:themeColor="text1"/>
          <w:sz w:val="24"/>
          <w:szCs w:val="24"/>
          <w:lang w:eastAsia="es-MX"/>
        </w:rPr>
        <w:t>Acuse de recibo</w:t>
      </w:r>
    </w:p>
    <w:p w:rsidR="00DB6162" w:rsidRPr="00D44949" w:rsidRDefault="00DB6162" w:rsidP="00DB6162">
      <w:pPr>
        <w:spacing w:after="0" w:line="240" w:lineRule="auto"/>
        <w:jc w:val="both"/>
        <w:rPr>
          <w:rFonts w:ascii="Arial" w:eastAsia="Times New Roman" w:hAnsi="Arial" w:cs="Arial"/>
          <w:noProof/>
          <w:color w:val="000000" w:themeColor="text1"/>
          <w:sz w:val="24"/>
          <w:szCs w:val="24"/>
          <w:lang w:eastAsia="es-MX"/>
        </w:rPr>
      </w:pPr>
      <w:r w:rsidRPr="00D44949">
        <w:rPr>
          <w:rFonts w:ascii="Arial" w:eastAsia="Times New Roman" w:hAnsi="Arial" w:cs="Arial"/>
          <w:color w:val="000000" w:themeColor="text1"/>
          <w:sz w:val="24"/>
          <w:szCs w:val="24"/>
          <w:lang w:eastAsia="es-MX"/>
        </w:rPr>
        <w:t>Del doctor José Luis Ortiz Santillán: “…bien por tu reflexión; no obstante creo que la llegada de AMLO y la mayoría en el Congreso de sus legisladores, debería de servir para rediseñar un nuevo sistema político en México, en el cual no es un poder quien determine la suerte del país, sino la decisión de la mayoría de los mexicanos. Por ahora, el Poder Judicial tiene en sus manos el proyecto de nación de AMLO, nada cambiará si los magistrados no lo permiten…” La opinión corresponde a</w:t>
      </w:r>
      <w:r w:rsidR="00026076" w:rsidRPr="00D44949">
        <w:rPr>
          <w:rFonts w:ascii="Arial" w:eastAsia="Times New Roman" w:hAnsi="Arial" w:cs="Arial"/>
          <w:color w:val="000000" w:themeColor="text1"/>
          <w:sz w:val="24"/>
          <w:szCs w:val="24"/>
          <w:lang w:eastAsia="es-MX"/>
        </w:rPr>
        <w:t xml:space="preserve">: </w:t>
      </w:r>
      <w:hyperlink r:id="rId6" w:history="1">
        <w:r w:rsidR="00026076" w:rsidRPr="00D44949">
          <w:rPr>
            <w:rStyle w:val="Hipervnculo"/>
            <w:rFonts w:ascii="Arial" w:hAnsi="Arial" w:cs="Arial"/>
            <w:color w:val="000000" w:themeColor="text1"/>
            <w:sz w:val="24"/>
            <w:szCs w:val="24"/>
          </w:rPr>
          <w:t>https://www.alainet.org/es/articulo/197139</w:t>
        </w:r>
      </w:hyperlink>
      <w:r w:rsidRPr="00D44949">
        <w:rPr>
          <w:rStyle w:val="Hipervnculo"/>
          <w:rFonts w:ascii="Arial" w:hAnsi="Arial" w:cs="Arial"/>
          <w:color w:val="000000" w:themeColor="text1"/>
          <w:sz w:val="24"/>
          <w:szCs w:val="24"/>
          <w:u w:val="none"/>
        </w:rPr>
        <w:t xml:space="preserve">... </w:t>
      </w:r>
      <w:r w:rsidR="00E240A9">
        <w:rPr>
          <w:rStyle w:val="Hipervnculo"/>
          <w:rFonts w:ascii="Arial" w:hAnsi="Arial" w:cs="Arial"/>
          <w:color w:val="000000" w:themeColor="text1"/>
          <w:sz w:val="24"/>
          <w:szCs w:val="24"/>
          <w:u w:val="none"/>
        </w:rPr>
        <w:t>D</w:t>
      </w:r>
      <w:r w:rsidRPr="00D44949">
        <w:rPr>
          <w:rStyle w:val="Hipervnculo"/>
          <w:rFonts w:ascii="Arial" w:hAnsi="Arial" w:cs="Arial"/>
          <w:color w:val="000000" w:themeColor="text1"/>
          <w:sz w:val="24"/>
          <w:szCs w:val="24"/>
          <w:u w:val="none"/>
        </w:rPr>
        <w:t xml:space="preserve">e </w:t>
      </w:r>
      <w:r w:rsidRPr="004773F0">
        <w:rPr>
          <w:rFonts w:ascii="Arial" w:eastAsia="Times New Roman" w:hAnsi="Arial" w:cs="Arial"/>
          <w:color w:val="000000" w:themeColor="text1"/>
          <w:sz w:val="24"/>
          <w:szCs w:val="24"/>
          <w:lang w:eastAsia="es-MX"/>
        </w:rPr>
        <w:t>“</w:t>
      </w:r>
      <w:hyperlink r:id="rId7" w:tgtFrame="_blank" w:history="1">
        <w:r w:rsidRPr="004773F0">
          <w:rPr>
            <w:rFonts w:ascii="Arial" w:eastAsia="Times New Roman" w:hAnsi="Arial" w:cs="Arial"/>
            <w:color w:val="000000" w:themeColor="text1"/>
            <w:sz w:val="24"/>
            <w:szCs w:val="24"/>
            <w:lang w:eastAsia="es-MX"/>
          </w:rPr>
          <w:t>Pepe Vidales</w:t>
        </w:r>
      </w:hyperlink>
      <w:r w:rsidRPr="00D44949">
        <w:rPr>
          <w:rFonts w:ascii="Arial" w:eastAsia="Times New Roman" w:hAnsi="Arial" w:cs="Arial"/>
          <w:color w:val="000000" w:themeColor="text1"/>
          <w:sz w:val="24"/>
          <w:szCs w:val="24"/>
          <w:lang w:eastAsia="es-MX"/>
        </w:rPr>
        <w:t xml:space="preserve">. El ‘iluminado’ está en franca confrontación con todo aquel que no coincida con él, está haciendo todo lo que puede para hacerse de todo el poder. Obviamente, él es el ‘mero mero’ del </w:t>
      </w:r>
      <w:r w:rsidR="00BD6EB9">
        <w:rPr>
          <w:rFonts w:ascii="Arial" w:eastAsia="Times New Roman" w:hAnsi="Arial" w:cs="Arial"/>
          <w:color w:val="000000" w:themeColor="text1"/>
          <w:sz w:val="24"/>
          <w:szCs w:val="24"/>
          <w:lang w:eastAsia="es-MX"/>
        </w:rPr>
        <w:t>E</w:t>
      </w:r>
      <w:r w:rsidRPr="00D44949">
        <w:rPr>
          <w:rFonts w:ascii="Arial" w:eastAsia="Times New Roman" w:hAnsi="Arial" w:cs="Arial"/>
          <w:color w:val="000000" w:themeColor="text1"/>
          <w:sz w:val="24"/>
          <w:szCs w:val="24"/>
          <w:lang w:eastAsia="es-MX"/>
        </w:rPr>
        <w:t xml:space="preserve">jecutivo. El Poder Legislativo, representado mayoritariamente por Morena, está rendido a sus pies…” </w:t>
      </w:r>
      <w:r w:rsidRPr="00D44949">
        <w:rPr>
          <w:rFonts w:ascii="Arial" w:hAnsi="Arial" w:cs="Arial"/>
          <w:color w:val="000000" w:themeColor="text1"/>
          <w:sz w:val="24"/>
          <w:szCs w:val="24"/>
        </w:rPr>
        <w:t xml:space="preserve">Para leer en el quinceañero (29-XII-18) Forum en Línea: </w:t>
      </w:r>
      <w:r w:rsidRPr="00D44949">
        <w:rPr>
          <w:rFonts w:ascii="Arial" w:eastAsia="Times New Roman" w:hAnsi="Arial" w:cs="Arial"/>
          <w:bCs/>
          <w:color w:val="000000" w:themeColor="text1"/>
          <w:kern w:val="36"/>
          <w:sz w:val="24"/>
          <w:szCs w:val="24"/>
          <w:lang w:eastAsia="es-MX"/>
        </w:rPr>
        <w:t xml:space="preserve">¡Jamás permitiré que me extraditen!: Santrich; Diplomacia para enfrentar un entorno adverso </w:t>
      </w:r>
      <w:r w:rsidRPr="00D44949">
        <w:rPr>
          <w:rFonts w:ascii="Arial" w:eastAsia="Times New Roman" w:hAnsi="Arial" w:cs="Arial"/>
          <w:color w:val="000000" w:themeColor="text1"/>
          <w:sz w:val="24"/>
          <w:szCs w:val="24"/>
          <w:lang w:eastAsia="es-MX"/>
        </w:rPr>
        <w:t xml:space="preserve">(Patricia Grogg); </w:t>
      </w:r>
      <w:r w:rsidRPr="00D44949">
        <w:rPr>
          <w:rFonts w:ascii="Arial" w:eastAsia="Times New Roman" w:hAnsi="Arial" w:cs="Arial"/>
          <w:bCs/>
          <w:color w:val="000000" w:themeColor="text1"/>
          <w:kern w:val="36"/>
          <w:sz w:val="24"/>
          <w:szCs w:val="24"/>
          <w:lang w:eastAsia="es-MX"/>
        </w:rPr>
        <w:t xml:space="preserve">Cuba no hace política con la salud de ningún pueblo: </w:t>
      </w:r>
      <w:r w:rsidRPr="00D44949">
        <w:rPr>
          <w:rFonts w:ascii="Arial" w:eastAsia="Times New Roman" w:hAnsi="Arial" w:cs="Arial"/>
          <w:color w:val="000000" w:themeColor="text1"/>
          <w:sz w:val="24"/>
          <w:szCs w:val="24"/>
          <w:lang w:eastAsia="es-MX"/>
        </w:rPr>
        <w:t xml:space="preserve">José Ángel Portal Miranda (Sergio Alejandro Gómez e Irene Pérez); </w:t>
      </w:r>
      <w:r w:rsidRPr="00D44949">
        <w:rPr>
          <w:rFonts w:ascii="Arial" w:eastAsia="Times New Roman" w:hAnsi="Arial" w:cs="Arial"/>
          <w:bCs/>
          <w:color w:val="000000" w:themeColor="text1"/>
          <w:kern w:val="36"/>
          <w:sz w:val="24"/>
          <w:szCs w:val="24"/>
          <w:lang w:eastAsia="es-MX"/>
        </w:rPr>
        <w:t xml:space="preserve">Trump avivó el debate socialismo vs capitalismo </w:t>
      </w:r>
      <w:r w:rsidRPr="00D44949">
        <w:rPr>
          <w:rFonts w:ascii="Arial" w:eastAsia="Times New Roman" w:hAnsi="Arial" w:cs="Arial"/>
          <w:bCs/>
          <w:color w:val="000000" w:themeColor="text1"/>
          <w:sz w:val="24"/>
          <w:szCs w:val="24"/>
          <w:lang w:eastAsia="es-MX"/>
        </w:rPr>
        <w:t xml:space="preserve">(Sergio Rodríguez Gelfenstein); </w:t>
      </w:r>
      <w:r w:rsidRPr="00D44949">
        <w:rPr>
          <w:rFonts w:ascii="Arial" w:eastAsia="Times New Roman" w:hAnsi="Arial" w:cs="Arial"/>
          <w:color w:val="000000" w:themeColor="text1"/>
          <w:sz w:val="24"/>
          <w:szCs w:val="24"/>
          <w:lang w:val="es-EC" w:eastAsia="es-MX"/>
        </w:rPr>
        <w:t xml:space="preserve">¿Hay una nueva derecha latinoamericana? (Emir Sader); </w:t>
      </w:r>
      <w:r w:rsidRPr="00D44949">
        <w:rPr>
          <w:rFonts w:ascii="Arial" w:hAnsi="Arial" w:cs="Arial"/>
          <w:color w:val="000000" w:themeColor="text1"/>
          <w:sz w:val="24"/>
          <w:szCs w:val="24"/>
        </w:rPr>
        <w:t>A Trump no lo calienta ni su gobierno (</w:t>
      </w:r>
      <w:r w:rsidRPr="00D44949">
        <w:rPr>
          <w:rFonts w:ascii="Arial" w:hAnsi="Arial" w:cs="Arial"/>
          <w:color w:val="000000" w:themeColor="text1"/>
          <w:sz w:val="24"/>
          <w:szCs w:val="24"/>
          <w:lang w:val="en-US"/>
        </w:rPr>
        <w:t xml:space="preserve">Jorge Faljo); </w:t>
      </w:r>
      <w:r w:rsidRPr="00D44949">
        <w:rPr>
          <w:rFonts w:ascii="Arial" w:hAnsi="Arial" w:cs="Arial"/>
          <w:i/>
          <w:iCs/>
          <w:color w:val="000000" w:themeColor="text1"/>
          <w:sz w:val="24"/>
          <w:szCs w:val="24"/>
          <w:shd w:val="clear" w:color="auto" w:fill="FFFFFF"/>
        </w:rPr>
        <w:t>Por qué Marx tenía razón:</w:t>
      </w:r>
      <w:r w:rsidRPr="00D44949">
        <w:rPr>
          <w:rFonts w:ascii="Arial" w:hAnsi="Arial" w:cs="Arial"/>
          <w:color w:val="000000" w:themeColor="text1"/>
          <w:sz w:val="24"/>
          <w:szCs w:val="24"/>
          <w:shd w:val="clear" w:color="auto" w:fill="FFFFFF"/>
        </w:rPr>
        <w:t xml:space="preserve"> Terry Eagleton (</w:t>
      </w:r>
      <w:r w:rsidRPr="00D44949">
        <w:rPr>
          <w:rFonts w:ascii="Arial" w:hAnsi="Arial" w:cs="Arial"/>
          <w:color w:val="000000" w:themeColor="text1"/>
          <w:sz w:val="24"/>
          <w:szCs w:val="24"/>
        </w:rPr>
        <w:t>Genaro Rodríguez N</w:t>
      </w:r>
      <w:r w:rsidR="00E240A9">
        <w:rPr>
          <w:rFonts w:ascii="Arial" w:hAnsi="Arial" w:cs="Arial"/>
          <w:color w:val="000000" w:themeColor="text1"/>
          <w:sz w:val="24"/>
          <w:szCs w:val="24"/>
        </w:rPr>
        <w:t>avarrete</w:t>
      </w:r>
      <w:r w:rsidRPr="00D44949">
        <w:rPr>
          <w:rFonts w:ascii="Arial" w:hAnsi="Arial" w:cs="Arial"/>
          <w:color w:val="000000" w:themeColor="text1"/>
          <w:sz w:val="24"/>
          <w:szCs w:val="24"/>
        </w:rPr>
        <w:t xml:space="preserve">); </w:t>
      </w:r>
      <w:r w:rsidRPr="00D44949">
        <w:rPr>
          <w:rFonts w:ascii="Arial" w:eastAsia="Times New Roman" w:hAnsi="Arial" w:cs="Arial"/>
          <w:bCs/>
          <w:color w:val="000000" w:themeColor="text1"/>
          <w:kern w:val="36"/>
          <w:sz w:val="24"/>
          <w:szCs w:val="24"/>
          <w:lang w:eastAsia="es-MX"/>
        </w:rPr>
        <w:t>Carlos Marx, el joven poeta y enamorado (</w:t>
      </w:r>
      <w:r w:rsidRPr="00D44949">
        <w:rPr>
          <w:rFonts w:ascii="Arial" w:eastAsia="Times New Roman" w:hAnsi="Arial" w:cs="Arial"/>
          <w:bCs/>
          <w:color w:val="000000" w:themeColor="text1"/>
          <w:sz w:val="24"/>
          <w:szCs w:val="24"/>
          <w:lang w:eastAsia="es-MX"/>
        </w:rPr>
        <w:t>Andrés Sorel)</w:t>
      </w:r>
      <w:r w:rsidR="00E240A9">
        <w:rPr>
          <w:rFonts w:ascii="Arial" w:eastAsia="Times New Roman" w:hAnsi="Arial" w:cs="Arial"/>
          <w:bCs/>
          <w:color w:val="000000" w:themeColor="text1"/>
          <w:sz w:val="24"/>
          <w:szCs w:val="24"/>
          <w:lang w:eastAsia="es-MX"/>
        </w:rPr>
        <w:t>; enlaces</w:t>
      </w:r>
      <w:r w:rsidRPr="00D44949">
        <w:rPr>
          <w:rFonts w:ascii="Arial" w:eastAsia="Times New Roman" w:hAnsi="Arial" w:cs="Arial"/>
          <w:bCs/>
          <w:color w:val="000000" w:themeColor="text1"/>
          <w:sz w:val="24"/>
          <w:szCs w:val="24"/>
          <w:lang w:eastAsia="es-MX"/>
        </w:rPr>
        <w:t xml:space="preserve">: </w:t>
      </w:r>
    </w:p>
    <w:p w:rsidR="00D733CD" w:rsidRPr="00D44949" w:rsidRDefault="00AF44F3" w:rsidP="00DB6162">
      <w:pPr>
        <w:spacing w:after="0" w:line="240" w:lineRule="auto"/>
        <w:jc w:val="both"/>
        <w:rPr>
          <w:rFonts w:ascii="Arial" w:eastAsia="Times New Roman" w:hAnsi="Arial" w:cs="Arial"/>
          <w:color w:val="000000" w:themeColor="text1"/>
          <w:sz w:val="16"/>
          <w:szCs w:val="16"/>
          <w:lang w:eastAsia="es-MX"/>
        </w:rPr>
      </w:pPr>
      <w:hyperlink r:id="rId8" w:history="1">
        <w:r w:rsidR="00DB6162" w:rsidRPr="00D44949">
          <w:rPr>
            <w:rStyle w:val="Hipervnculo"/>
            <w:rFonts w:ascii="Arial" w:eastAsia="Times New Roman" w:hAnsi="Arial" w:cs="Arial"/>
            <w:color w:val="000000" w:themeColor="text1"/>
            <w:sz w:val="16"/>
            <w:szCs w:val="16"/>
            <w:u w:val="none"/>
            <w:lang w:eastAsia="es-MX"/>
          </w:rPr>
          <w:t>http://www.forumenlinea.com/</w:t>
        </w:r>
      </w:hyperlink>
      <w:r w:rsidR="00DB6162" w:rsidRPr="00D44949">
        <w:rPr>
          <w:rStyle w:val="Hipervnculo"/>
          <w:rFonts w:ascii="Arial" w:eastAsia="Times New Roman" w:hAnsi="Arial" w:cs="Arial"/>
          <w:color w:val="000000" w:themeColor="text1"/>
          <w:sz w:val="16"/>
          <w:szCs w:val="16"/>
          <w:u w:val="none"/>
          <w:lang w:eastAsia="es-MX"/>
        </w:rPr>
        <w:t xml:space="preserve">    </w:t>
      </w:r>
      <w:hyperlink r:id="rId9" w:history="1">
        <w:r w:rsidR="00DB6162" w:rsidRPr="00D44949">
          <w:rPr>
            <w:rFonts w:ascii="Arial" w:hAnsi="Arial" w:cs="Arial"/>
            <w:color w:val="000000" w:themeColor="text1"/>
            <w:sz w:val="16"/>
            <w:szCs w:val="16"/>
            <w:lang w:val="en-US"/>
          </w:rPr>
          <w:t>https://www.facebook.com/forumenlinea</w:t>
        </w:r>
      </w:hyperlink>
      <w:r w:rsidR="00DB6162" w:rsidRPr="00D44949">
        <w:rPr>
          <w:rFonts w:ascii="Arial" w:eastAsia="Times New Roman" w:hAnsi="Arial" w:cs="Arial"/>
          <w:color w:val="000000" w:themeColor="text1"/>
          <w:sz w:val="16"/>
          <w:szCs w:val="16"/>
          <w:lang w:eastAsia="es-MX"/>
        </w:rPr>
        <w:t xml:space="preserve">    </w:t>
      </w:r>
      <w:hyperlink r:id="rId10" w:history="1">
        <w:r w:rsidR="00DB6162" w:rsidRPr="00D44949">
          <w:rPr>
            <w:rStyle w:val="Hipervnculo"/>
            <w:rFonts w:ascii="Arial" w:eastAsia="Times New Roman" w:hAnsi="Arial" w:cs="Arial"/>
            <w:color w:val="000000" w:themeColor="text1"/>
            <w:sz w:val="16"/>
            <w:szCs w:val="16"/>
            <w:u w:val="none"/>
            <w:lang w:eastAsia="es-MX"/>
          </w:rPr>
          <w:t>forum@forumenlinea.com</w:t>
        </w:r>
      </w:hyperlink>
      <w:r w:rsidR="00DB6162" w:rsidRPr="00D44949">
        <w:rPr>
          <w:rStyle w:val="Hipervnculo"/>
          <w:rFonts w:ascii="Arial" w:eastAsia="Times New Roman" w:hAnsi="Arial" w:cs="Arial"/>
          <w:color w:val="000000" w:themeColor="text1"/>
          <w:sz w:val="16"/>
          <w:szCs w:val="16"/>
          <w:u w:val="none"/>
          <w:lang w:eastAsia="es-MX"/>
        </w:rPr>
        <w:t xml:space="preserve">    </w:t>
      </w:r>
      <w:hyperlink r:id="rId11" w:anchor="%21/IbarraAguirreEd" w:tgtFrame="_blank" w:history="1">
        <w:r w:rsidR="00DB6162" w:rsidRPr="00D44949">
          <w:rPr>
            <w:rFonts w:ascii="Arial" w:hAnsi="Arial" w:cs="Arial"/>
            <w:color w:val="000000" w:themeColor="text1"/>
            <w:sz w:val="16"/>
            <w:szCs w:val="16"/>
          </w:rPr>
          <w:t>@IbarraAguirreEd</w:t>
        </w:r>
      </w:hyperlink>
      <w:bookmarkStart w:id="0" w:name="_GoBack"/>
      <w:bookmarkEnd w:id="0"/>
    </w:p>
    <w:sectPr w:rsidR="00D733CD" w:rsidRPr="00D449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4F3" w:rsidRDefault="00AF44F3" w:rsidP="00BD6EB9">
      <w:pPr>
        <w:spacing w:after="0" w:line="240" w:lineRule="auto"/>
      </w:pPr>
      <w:r>
        <w:separator/>
      </w:r>
    </w:p>
  </w:endnote>
  <w:endnote w:type="continuationSeparator" w:id="0">
    <w:p w:rsidR="00AF44F3" w:rsidRDefault="00AF44F3" w:rsidP="00BD6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4F3" w:rsidRDefault="00AF44F3" w:rsidP="00BD6EB9">
      <w:pPr>
        <w:spacing w:after="0" w:line="240" w:lineRule="auto"/>
      </w:pPr>
      <w:r>
        <w:separator/>
      </w:r>
    </w:p>
  </w:footnote>
  <w:footnote w:type="continuationSeparator" w:id="0">
    <w:p w:rsidR="00AF44F3" w:rsidRDefault="00AF44F3" w:rsidP="00BD6E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162"/>
    <w:rsid w:val="00017BED"/>
    <w:rsid w:val="00026076"/>
    <w:rsid w:val="000F3483"/>
    <w:rsid w:val="001B5B36"/>
    <w:rsid w:val="004773F0"/>
    <w:rsid w:val="005A4AB7"/>
    <w:rsid w:val="005B7654"/>
    <w:rsid w:val="005C7CA2"/>
    <w:rsid w:val="0068565E"/>
    <w:rsid w:val="00AF44F3"/>
    <w:rsid w:val="00B556FB"/>
    <w:rsid w:val="00BD6704"/>
    <w:rsid w:val="00BD6EB9"/>
    <w:rsid w:val="00D44949"/>
    <w:rsid w:val="00D733CD"/>
    <w:rsid w:val="00DB6162"/>
    <w:rsid w:val="00E240A9"/>
    <w:rsid w:val="00F338B3"/>
    <w:rsid w:val="00F93FB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E84DD4-3347-4ADA-95FC-AE0CFE8B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1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B6162"/>
    <w:rPr>
      <w:color w:val="0563C1" w:themeColor="hyperlink"/>
      <w:u w:val="single"/>
    </w:rPr>
  </w:style>
  <w:style w:type="character" w:styleId="Hipervnculovisitado">
    <w:name w:val="FollowedHyperlink"/>
    <w:basedOn w:val="Fuentedeprrafopredeter"/>
    <w:uiPriority w:val="99"/>
    <w:semiHidden/>
    <w:unhideWhenUsed/>
    <w:rsid w:val="00026076"/>
    <w:rPr>
      <w:color w:val="954F72" w:themeColor="followedHyperlink"/>
      <w:u w:val="single"/>
    </w:rPr>
  </w:style>
  <w:style w:type="character" w:styleId="Refdecomentario">
    <w:name w:val="annotation reference"/>
    <w:basedOn w:val="Fuentedeprrafopredeter"/>
    <w:uiPriority w:val="99"/>
    <w:semiHidden/>
    <w:unhideWhenUsed/>
    <w:rsid w:val="005B7654"/>
    <w:rPr>
      <w:sz w:val="16"/>
      <w:szCs w:val="16"/>
    </w:rPr>
  </w:style>
  <w:style w:type="paragraph" w:styleId="Textocomentario">
    <w:name w:val="annotation text"/>
    <w:basedOn w:val="Normal"/>
    <w:link w:val="TextocomentarioCar"/>
    <w:uiPriority w:val="99"/>
    <w:semiHidden/>
    <w:unhideWhenUsed/>
    <w:rsid w:val="005B76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7654"/>
    <w:rPr>
      <w:sz w:val="20"/>
      <w:szCs w:val="20"/>
    </w:rPr>
  </w:style>
  <w:style w:type="paragraph" w:styleId="Asuntodelcomentario">
    <w:name w:val="annotation subject"/>
    <w:basedOn w:val="Textocomentario"/>
    <w:next w:val="Textocomentario"/>
    <w:link w:val="AsuntodelcomentarioCar"/>
    <w:uiPriority w:val="99"/>
    <w:semiHidden/>
    <w:unhideWhenUsed/>
    <w:rsid w:val="005B7654"/>
    <w:rPr>
      <w:b/>
      <w:bCs/>
    </w:rPr>
  </w:style>
  <w:style w:type="character" w:customStyle="1" w:styleId="AsuntodelcomentarioCar">
    <w:name w:val="Asunto del comentario Car"/>
    <w:basedOn w:val="TextocomentarioCar"/>
    <w:link w:val="Asuntodelcomentario"/>
    <w:uiPriority w:val="99"/>
    <w:semiHidden/>
    <w:rsid w:val="005B7654"/>
    <w:rPr>
      <w:b/>
      <w:bCs/>
      <w:sz w:val="20"/>
      <w:szCs w:val="20"/>
    </w:rPr>
  </w:style>
  <w:style w:type="paragraph" w:styleId="Textodeglobo">
    <w:name w:val="Balloon Text"/>
    <w:basedOn w:val="Normal"/>
    <w:link w:val="TextodegloboCar"/>
    <w:uiPriority w:val="99"/>
    <w:semiHidden/>
    <w:unhideWhenUsed/>
    <w:rsid w:val="005B76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7654"/>
    <w:rPr>
      <w:rFonts w:ascii="Segoe UI" w:hAnsi="Segoe UI" w:cs="Segoe UI"/>
      <w:sz w:val="18"/>
      <w:szCs w:val="18"/>
    </w:rPr>
  </w:style>
  <w:style w:type="paragraph" w:styleId="Encabezado">
    <w:name w:val="header"/>
    <w:basedOn w:val="Normal"/>
    <w:link w:val="EncabezadoCar"/>
    <w:uiPriority w:val="99"/>
    <w:unhideWhenUsed/>
    <w:rsid w:val="00BD6EB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EB9"/>
  </w:style>
  <w:style w:type="paragraph" w:styleId="Piedepgina">
    <w:name w:val="footer"/>
    <w:basedOn w:val="Normal"/>
    <w:link w:val="PiedepginaCar"/>
    <w:uiPriority w:val="99"/>
    <w:unhideWhenUsed/>
    <w:rsid w:val="00BD6EB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facebook.com/pepe.vidales.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ainet.org/es/articulo/197139" TargetMode="External"/><Relationship Id="rId11" Type="http://schemas.openxmlformats.org/officeDocument/2006/relationships/hyperlink" Target="http://www.twitter.com/" TargetMode="External"/><Relationship Id="rId5" Type="http://schemas.openxmlformats.org/officeDocument/2006/relationships/endnotes" Target="endnotes.xml"/><Relationship Id="rId10" Type="http://schemas.openxmlformats.org/officeDocument/2006/relationships/hyperlink" Target="mailto:forum@forumenlinea.com" TargetMode="External"/><Relationship Id="rId4" Type="http://schemas.openxmlformats.org/officeDocument/2006/relationships/footnotes" Target="footnotes.xm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791</Words>
  <Characters>4311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2018-12-18T15:43:00Z</dcterms:created>
  <dcterms:modified xsi:type="dcterms:W3CDTF">2018-12-21T01:25:00Z</dcterms:modified>
</cp:coreProperties>
</file>