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2F5D" w:rsidRPr="004D7C50" w:rsidRDefault="00B7515A" w:rsidP="00B7515A">
      <w:pPr>
        <w:spacing w:after="0" w:line="240" w:lineRule="auto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4D7C50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B7515A" w:rsidRPr="004D7C50" w:rsidRDefault="00B7515A" w:rsidP="00B7515A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FE65B1" w:rsidRPr="004D7C50" w:rsidRDefault="00FE65B1" w:rsidP="00FE65B1">
      <w:pPr>
        <w:spacing w:after="0" w:line="240" w:lineRule="auto"/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4D7C50">
        <w:rPr>
          <w:rFonts w:ascii="Arial" w:hAnsi="Arial" w:cs="Arial"/>
          <w:b/>
          <w:color w:val="000000" w:themeColor="text1"/>
          <w:sz w:val="36"/>
          <w:szCs w:val="36"/>
        </w:rPr>
        <w:t>Informe final del GIEI</w:t>
      </w:r>
    </w:p>
    <w:p w:rsidR="00FE65B1" w:rsidRPr="004D7C50" w:rsidRDefault="00FE65B1" w:rsidP="00B7515A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B7515A" w:rsidRPr="004D7C50" w:rsidRDefault="00B7515A" w:rsidP="00B7515A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4D7C50">
        <w:rPr>
          <w:rFonts w:ascii="Arial" w:hAnsi="Arial" w:cs="Arial"/>
          <w:b/>
          <w:color w:val="000000" w:themeColor="text1"/>
          <w:sz w:val="24"/>
          <w:szCs w:val="24"/>
        </w:rPr>
        <w:t>Eduardo Ibarra Aguirre</w:t>
      </w:r>
    </w:p>
    <w:p w:rsidR="00B5347D" w:rsidRPr="004D7C50" w:rsidRDefault="00B5347D" w:rsidP="00970061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B711FB" w:rsidRPr="004D7C50" w:rsidRDefault="00970061" w:rsidP="00970061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4D7C50">
        <w:rPr>
          <w:rFonts w:ascii="Arial" w:hAnsi="Arial" w:cs="Arial"/>
          <w:color w:val="000000" w:themeColor="text1"/>
          <w:sz w:val="24"/>
          <w:szCs w:val="24"/>
        </w:rPr>
        <w:t>Los cinco integrantes del Grupo Interdisciplinario de Expertos Independientes rindieron su segundo y último informe después laborar en México durante 1</w:t>
      </w:r>
      <w:r w:rsidR="000D0104" w:rsidRPr="004D7C50">
        <w:rPr>
          <w:rFonts w:ascii="Arial" w:hAnsi="Arial" w:cs="Arial"/>
          <w:color w:val="000000" w:themeColor="text1"/>
          <w:sz w:val="24"/>
          <w:szCs w:val="24"/>
        </w:rPr>
        <w:t>4</w:t>
      </w:r>
      <w:r w:rsidRPr="004D7C50">
        <w:rPr>
          <w:rFonts w:ascii="Arial" w:hAnsi="Arial" w:cs="Arial"/>
          <w:color w:val="000000" w:themeColor="text1"/>
          <w:sz w:val="24"/>
          <w:szCs w:val="24"/>
        </w:rPr>
        <w:t xml:space="preserve"> meses y preparan maletas para retirarse de</w:t>
      </w:r>
      <w:r w:rsidR="00FE65B1" w:rsidRPr="004D7C50">
        <w:rPr>
          <w:rFonts w:ascii="Arial" w:hAnsi="Arial" w:cs="Arial"/>
          <w:color w:val="000000" w:themeColor="text1"/>
          <w:sz w:val="24"/>
          <w:szCs w:val="24"/>
        </w:rPr>
        <w:t xml:space="preserve">l país </w:t>
      </w:r>
      <w:r w:rsidRPr="004D7C50">
        <w:rPr>
          <w:rFonts w:ascii="Arial" w:hAnsi="Arial" w:cs="Arial"/>
          <w:color w:val="000000" w:themeColor="text1"/>
          <w:sz w:val="24"/>
          <w:szCs w:val="24"/>
        </w:rPr>
        <w:t xml:space="preserve">y no incomodar </w:t>
      </w:r>
      <w:r w:rsidR="00B5347D" w:rsidRPr="004D7C50">
        <w:rPr>
          <w:rFonts w:ascii="Arial" w:hAnsi="Arial" w:cs="Arial"/>
          <w:color w:val="000000" w:themeColor="text1"/>
          <w:sz w:val="24"/>
          <w:szCs w:val="24"/>
        </w:rPr>
        <w:t xml:space="preserve">hasta la irritante molestia </w:t>
      </w:r>
      <w:r w:rsidRPr="004D7C50">
        <w:rPr>
          <w:rFonts w:ascii="Arial" w:hAnsi="Arial" w:cs="Arial"/>
          <w:color w:val="000000" w:themeColor="text1"/>
          <w:sz w:val="24"/>
          <w:szCs w:val="24"/>
        </w:rPr>
        <w:t xml:space="preserve">al titular del Ejecutivo federal y su procuradora, al secretario de Gobernación y al de la Defensa, funcionarios que fraseología discursiva aparte, están interesados en abrirle paso a </w:t>
      </w:r>
      <w:r w:rsidR="00B5347D" w:rsidRPr="004D7C50">
        <w:rPr>
          <w:rFonts w:ascii="Arial" w:hAnsi="Arial" w:cs="Arial"/>
          <w:color w:val="000000" w:themeColor="text1"/>
          <w:sz w:val="24"/>
          <w:szCs w:val="24"/>
        </w:rPr>
        <w:t>“</w:t>
      </w:r>
      <w:r w:rsidRPr="004D7C50">
        <w:rPr>
          <w:rFonts w:ascii="Arial" w:hAnsi="Arial" w:cs="Arial"/>
          <w:color w:val="000000" w:themeColor="text1"/>
          <w:sz w:val="24"/>
          <w:szCs w:val="24"/>
        </w:rPr>
        <w:t>la verdad histórica</w:t>
      </w:r>
      <w:r w:rsidR="00B5347D" w:rsidRPr="004D7C50">
        <w:rPr>
          <w:rFonts w:ascii="Arial" w:hAnsi="Arial" w:cs="Arial"/>
          <w:color w:val="000000" w:themeColor="text1"/>
          <w:sz w:val="24"/>
          <w:szCs w:val="24"/>
        </w:rPr>
        <w:t>”</w:t>
      </w:r>
      <w:r w:rsidRPr="004D7C50">
        <w:rPr>
          <w:rFonts w:ascii="Arial" w:hAnsi="Arial" w:cs="Arial"/>
          <w:color w:val="000000" w:themeColor="text1"/>
          <w:sz w:val="24"/>
          <w:szCs w:val="24"/>
        </w:rPr>
        <w:t xml:space="preserve"> de</w:t>
      </w:r>
      <w:r w:rsidR="00B5347D" w:rsidRPr="004D7C5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4D7C50">
        <w:rPr>
          <w:rFonts w:ascii="Arial" w:hAnsi="Arial" w:cs="Arial"/>
          <w:color w:val="000000" w:themeColor="text1"/>
          <w:sz w:val="24"/>
          <w:szCs w:val="24"/>
        </w:rPr>
        <w:t>Jesús Murillo</w:t>
      </w:r>
      <w:r w:rsidR="00B5347D" w:rsidRPr="004D7C50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B711FB" w:rsidRPr="004D7C50">
        <w:rPr>
          <w:rFonts w:ascii="Arial" w:hAnsi="Arial" w:cs="Arial"/>
          <w:color w:val="000000" w:themeColor="text1"/>
          <w:sz w:val="24"/>
          <w:szCs w:val="24"/>
        </w:rPr>
        <w:t xml:space="preserve">también </w:t>
      </w:r>
      <w:r w:rsidR="00B5347D" w:rsidRPr="004D7C50">
        <w:rPr>
          <w:rFonts w:ascii="Arial" w:hAnsi="Arial" w:cs="Arial"/>
          <w:color w:val="000000" w:themeColor="text1"/>
          <w:sz w:val="24"/>
          <w:szCs w:val="24"/>
        </w:rPr>
        <w:t xml:space="preserve">a que </w:t>
      </w:r>
      <w:r w:rsidR="000D0104" w:rsidRPr="004D7C50">
        <w:rPr>
          <w:rFonts w:ascii="Arial" w:hAnsi="Arial" w:cs="Arial"/>
          <w:color w:val="000000" w:themeColor="text1"/>
          <w:sz w:val="24"/>
          <w:szCs w:val="24"/>
        </w:rPr>
        <w:t>se</w:t>
      </w:r>
      <w:r w:rsidR="00B5347D" w:rsidRPr="004D7C50">
        <w:rPr>
          <w:rFonts w:ascii="Arial" w:hAnsi="Arial" w:cs="Arial"/>
          <w:color w:val="000000" w:themeColor="text1"/>
          <w:sz w:val="24"/>
          <w:szCs w:val="24"/>
        </w:rPr>
        <w:t xml:space="preserve"> impon</w:t>
      </w:r>
      <w:r w:rsidR="000D0104" w:rsidRPr="004D7C50">
        <w:rPr>
          <w:rFonts w:ascii="Arial" w:hAnsi="Arial" w:cs="Arial"/>
          <w:color w:val="000000" w:themeColor="text1"/>
          <w:sz w:val="24"/>
          <w:szCs w:val="24"/>
        </w:rPr>
        <w:t>ga</w:t>
      </w:r>
      <w:r w:rsidR="00B5347D" w:rsidRPr="004D7C50">
        <w:rPr>
          <w:rFonts w:ascii="Arial" w:hAnsi="Arial" w:cs="Arial"/>
          <w:color w:val="000000" w:themeColor="text1"/>
          <w:sz w:val="24"/>
          <w:szCs w:val="24"/>
        </w:rPr>
        <w:t xml:space="preserve"> la desmemoria sobre el crimen de lesa humanidad cometido en Iguala (muertos, heridos y desaparecidos) y </w:t>
      </w:r>
      <w:r w:rsidR="000D0104" w:rsidRPr="004D7C50">
        <w:rPr>
          <w:rFonts w:ascii="Arial" w:hAnsi="Arial" w:cs="Arial"/>
          <w:color w:val="000000" w:themeColor="text1"/>
          <w:sz w:val="24"/>
          <w:szCs w:val="24"/>
        </w:rPr>
        <w:t xml:space="preserve">todo </w:t>
      </w:r>
      <w:r w:rsidR="00B5347D" w:rsidRPr="004D7C50">
        <w:rPr>
          <w:rFonts w:ascii="Arial" w:hAnsi="Arial" w:cs="Arial"/>
          <w:color w:val="000000" w:themeColor="text1"/>
          <w:sz w:val="24"/>
          <w:szCs w:val="24"/>
        </w:rPr>
        <w:t xml:space="preserve">vuelva a una normalidad impensable en </w:t>
      </w:r>
      <w:r w:rsidR="00B711FB" w:rsidRPr="004D7C50">
        <w:rPr>
          <w:rFonts w:ascii="Arial" w:hAnsi="Arial" w:cs="Arial"/>
          <w:color w:val="000000" w:themeColor="text1"/>
          <w:sz w:val="24"/>
          <w:szCs w:val="24"/>
        </w:rPr>
        <w:t>México, país que “va en camino a un Estado totalitario”, donde “las cosas han cambiado para empeorar”, si nos atenemos al juicio del laureado Fernando del Paso.</w:t>
      </w:r>
    </w:p>
    <w:p w:rsidR="00B711FB" w:rsidRPr="004D7C50" w:rsidRDefault="00B711FB" w:rsidP="009A1230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4D7C50">
        <w:rPr>
          <w:rFonts w:ascii="Arial" w:hAnsi="Arial" w:cs="Arial"/>
          <w:color w:val="000000" w:themeColor="text1"/>
          <w:sz w:val="24"/>
          <w:szCs w:val="24"/>
        </w:rPr>
        <w:t xml:space="preserve">Tan molestos están los funcionarios con el GIEI que ni Roberto Campa asistió al Claustro de Sor Juana, aunque eso sí expresó </w:t>
      </w:r>
      <w:r w:rsidR="00E673A9" w:rsidRPr="004D7C50">
        <w:rPr>
          <w:rFonts w:ascii="Arial" w:hAnsi="Arial" w:cs="Arial"/>
          <w:color w:val="000000" w:themeColor="text1"/>
          <w:sz w:val="24"/>
          <w:szCs w:val="24"/>
        </w:rPr>
        <w:t xml:space="preserve">la </w:t>
      </w:r>
      <w:r w:rsidRPr="004D7C50">
        <w:rPr>
          <w:rFonts w:ascii="Arial" w:hAnsi="Arial" w:cs="Arial"/>
          <w:color w:val="000000" w:themeColor="text1"/>
          <w:sz w:val="24"/>
          <w:szCs w:val="24"/>
        </w:rPr>
        <w:t>exigencia de escuchar un “informe propositivo”</w:t>
      </w:r>
      <w:r w:rsidR="00E673A9" w:rsidRPr="004D7C50">
        <w:rPr>
          <w:rFonts w:ascii="Arial" w:hAnsi="Arial" w:cs="Arial"/>
          <w:color w:val="000000" w:themeColor="text1"/>
          <w:sz w:val="24"/>
          <w:szCs w:val="24"/>
        </w:rPr>
        <w:t>, prometido –dijo</w:t>
      </w:r>
      <w:r w:rsidR="009217C5" w:rsidRPr="004D7C50">
        <w:rPr>
          <w:rFonts w:ascii="Arial" w:hAnsi="Arial" w:cs="Arial"/>
          <w:color w:val="000000" w:themeColor="text1"/>
          <w:sz w:val="24"/>
          <w:szCs w:val="24"/>
        </w:rPr>
        <w:t>–</w:t>
      </w:r>
      <w:r w:rsidR="00E673A9" w:rsidRPr="004D7C50">
        <w:rPr>
          <w:rFonts w:ascii="Arial" w:hAnsi="Arial" w:cs="Arial"/>
          <w:color w:val="000000" w:themeColor="text1"/>
          <w:sz w:val="24"/>
          <w:szCs w:val="24"/>
        </w:rPr>
        <w:t xml:space="preserve"> por los informantes</w:t>
      </w:r>
      <w:r w:rsidR="000D0104" w:rsidRPr="004D7C50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104581" w:rsidRPr="004D7C50" w:rsidRDefault="00B711FB" w:rsidP="009A1230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4D7C50">
        <w:rPr>
          <w:rFonts w:ascii="Arial" w:hAnsi="Arial" w:cs="Arial"/>
          <w:color w:val="000000" w:themeColor="text1"/>
          <w:sz w:val="24"/>
          <w:szCs w:val="24"/>
        </w:rPr>
        <w:t xml:space="preserve">Prometer no empobrece y eso lo </w:t>
      </w:r>
      <w:r w:rsidR="00104581" w:rsidRPr="004D7C50">
        <w:rPr>
          <w:rFonts w:ascii="Arial" w:hAnsi="Arial" w:cs="Arial"/>
          <w:color w:val="000000" w:themeColor="text1"/>
          <w:sz w:val="24"/>
          <w:szCs w:val="24"/>
        </w:rPr>
        <w:t>s</w:t>
      </w:r>
      <w:r w:rsidRPr="004D7C50">
        <w:rPr>
          <w:rFonts w:ascii="Arial" w:hAnsi="Arial" w:cs="Arial"/>
          <w:color w:val="000000" w:themeColor="text1"/>
          <w:sz w:val="24"/>
          <w:szCs w:val="24"/>
        </w:rPr>
        <w:t xml:space="preserve">abe bien quien </w:t>
      </w:r>
      <w:r w:rsidR="00104581" w:rsidRPr="004D7C50">
        <w:rPr>
          <w:rFonts w:ascii="Arial" w:hAnsi="Arial" w:cs="Arial"/>
          <w:color w:val="000000" w:themeColor="text1"/>
          <w:sz w:val="24"/>
          <w:szCs w:val="24"/>
        </w:rPr>
        <w:t xml:space="preserve">como </w:t>
      </w:r>
      <w:r w:rsidRPr="004D7C50">
        <w:rPr>
          <w:rFonts w:ascii="Arial" w:hAnsi="Arial" w:cs="Arial"/>
          <w:color w:val="000000" w:themeColor="text1"/>
          <w:sz w:val="24"/>
          <w:szCs w:val="24"/>
        </w:rPr>
        <w:t xml:space="preserve">candidato presidencial del </w:t>
      </w:r>
      <w:r w:rsidR="00104581" w:rsidRPr="004D7C50">
        <w:rPr>
          <w:rFonts w:ascii="Arial" w:hAnsi="Arial" w:cs="Arial"/>
          <w:color w:val="000000" w:themeColor="text1"/>
          <w:sz w:val="24"/>
          <w:szCs w:val="24"/>
        </w:rPr>
        <w:t xml:space="preserve">entonces </w:t>
      </w:r>
      <w:r w:rsidRPr="004D7C50">
        <w:rPr>
          <w:rFonts w:ascii="Arial" w:hAnsi="Arial" w:cs="Arial"/>
          <w:color w:val="000000" w:themeColor="text1"/>
          <w:sz w:val="24"/>
          <w:szCs w:val="24"/>
        </w:rPr>
        <w:t>partido de Elba Esther Gordillo</w:t>
      </w:r>
      <w:r w:rsidR="00104581" w:rsidRPr="004D7C50">
        <w:rPr>
          <w:rFonts w:ascii="Arial" w:hAnsi="Arial" w:cs="Arial"/>
          <w:color w:val="000000" w:themeColor="text1"/>
          <w:sz w:val="24"/>
          <w:szCs w:val="24"/>
        </w:rPr>
        <w:t>,</w:t>
      </w:r>
      <w:r w:rsidRPr="004D7C5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104581" w:rsidRPr="004D7C50">
        <w:rPr>
          <w:rFonts w:ascii="Arial" w:hAnsi="Arial" w:cs="Arial"/>
          <w:color w:val="000000" w:themeColor="text1"/>
          <w:sz w:val="24"/>
          <w:szCs w:val="24"/>
        </w:rPr>
        <w:t xml:space="preserve">hizo muchas promesas </w:t>
      </w:r>
      <w:r w:rsidRPr="004D7C50">
        <w:rPr>
          <w:rFonts w:ascii="Arial" w:hAnsi="Arial" w:cs="Arial"/>
          <w:color w:val="000000" w:themeColor="text1"/>
          <w:sz w:val="24"/>
          <w:szCs w:val="24"/>
        </w:rPr>
        <w:t xml:space="preserve">para quitarle votos a Roberto Madrazo y </w:t>
      </w:r>
      <w:r w:rsidR="00104581" w:rsidRPr="004D7C50">
        <w:rPr>
          <w:rFonts w:ascii="Arial" w:hAnsi="Arial" w:cs="Arial"/>
          <w:color w:val="000000" w:themeColor="text1"/>
          <w:sz w:val="24"/>
          <w:szCs w:val="24"/>
        </w:rPr>
        <w:t xml:space="preserve">ayudar </w:t>
      </w:r>
      <w:r w:rsidR="00FE65B1" w:rsidRPr="004D7C50">
        <w:rPr>
          <w:rFonts w:ascii="Arial" w:hAnsi="Arial" w:cs="Arial"/>
          <w:color w:val="000000" w:themeColor="text1"/>
          <w:sz w:val="24"/>
          <w:szCs w:val="24"/>
        </w:rPr>
        <w:t xml:space="preserve">así </w:t>
      </w:r>
      <w:r w:rsidR="00104581" w:rsidRPr="004D7C50">
        <w:rPr>
          <w:rFonts w:ascii="Arial" w:hAnsi="Arial" w:cs="Arial"/>
          <w:color w:val="000000" w:themeColor="text1"/>
          <w:sz w:val="24"/>
          <w:szCs w:val="24"/>
        </w:rPr>
        <w:t xml:space="preserve">al </w:t>
      </w:r>
      <w:r w:rsidR="00FE65B1" w:rsidRPr="004D7C50">
        <w:rPr>
          <w:rFonts w:ascii="Arial" w:hAnsi="Arial" w:cs="Arial"/>
          <w:color w:val="000000" w:themeColor="text1"/>
          <w:sz w:val="24"/>
          <w:szCs w:val="24"/>
        </w:rPr>
        <w:t>“</w:t>
      </w:r>
      <w:r w:rsidR="00104581" w:rsidRPr="004D7C50">
        <w:rPr>
          <w:rFonts w:ascii="Arial" w:hAnsi="Arial" w:cs="Arial"/>
          <w:color w:val="000000" w:themeColor="text1"/>
          <w:sz w:val="24"/>
          <w:szCs w:val="24"/>
        </w:rPr>
        <w:t>triunfo</w:t>
      </w:r>
      <w:r w:rsidR="00FE65B1" w:rsidRPr="004D7C50">
        <w:rPr>
          <w:rFonts w:ascii="Arial" w:hAnsi="Arial" w:cs="Arial"/>
          <w:color w:val="000000" w:themeColor="text1"/>
          <w:sz w:val="24"/>
          <w:szCs w:val="24"/>
        </w:rPr>
        <w:t>”</w:t>
      </w:r>
      <w:r w:rsidR="00104581" w:rsidRPr="004D7C50">
        <w:rPr>
          <w:rFonts w:ascii="Arial" w:hAnsi="Arial" w:cs="Arial"/>
          <w:color w:val="000000" w:themeColor="text1"/>
          <w:sz w:val="24"/>
          <w:szCs w:val="24"/>
        </w:rPr>
        <w:t xml:space="preserve"> de </w:t>
      </w:r>
      <w:r w:rsidRPr="004D7C50">
        <w:rPr>
          <w:rFonts w:ascii="Arial" w:hAnsi="Arial" w:cs="Arial"/>
          <w:color w:val="000000" w:themeColor="text1"/>
          <w:sz w:val="24"/>
          <w:szCs w:val="24"/>
        </w:rPr>
        <w:t>Felipe Calderón</w:t>
      </w:r>
      <w:r w:rsidR="00104581" w:rsidRPr="004D7C50">
        <w:rPr>
          <w:rFonts w:ascii="Arial" w:hAnsi="Arial" w:cs="Arial"/>
          <w:color w:val="000000" w:themeColor="text1"/>
          <w:sz w:val="24"/>
          <w:szCs w:val="24"/>
        </w:rPr>
        <w:t>, impugnado una década después.</w:t>
      </w:r>
    </w:p>
    <w:p w:rsidR="009A1230" w:rsidRPr="004D7C50" w:rsidRDefault="00104581" w:rsidP="009A1230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4D7C50">
        <w:rPr>
          <w:rFonts w:ascii="Arial" w:hAnsi="Arial" w:cs="Arial"/>
          <w:color w:val="000000" w:themeColor="text1"/>
          <w:sz w:val="24"/>
          <w:szCs w:val="24"/>
        </w:rPr>
        <w:t>Más juicios que propuestas presentaron los cinco que retiró de México la Comisión Interamericana de Derechos Humanos</w:t>
      </w:r>
      <w:r w:rsidR="009A1230" w:rsidRPr="004D7C50">
        <w:rPr>
          <w:rFonts w:ascii="Arial" w:hAnsi="Arial" w:cs="Arial"/>
          <w:color w:val="000000" w:themeColor="text1"/>
          <w:sz w:val="24"/>
          <w:szCs w:val="24"/>
        </w:rPr>
        <w:t>,</w:t>
      </w:r>
      <w:r w:rsidRPr="004D7C50">
        <w:rPr>
          <w:rFonts w:ascii="Arial" w:hAnsi="Arial" w:cs="Arial"/>
          <w:color w:val="000000" w:themeColor="text1"/>
          <w:sz w:val="24"/>
          <w:szCs w:val="24"/>
        </w:rPr>
        <w:t xml:space="preserve"> porque “no hay condiciones para que realicen su trabajo”. En tanto que Enrique Peña Nieto escogió Copenhague para </w:t>
      </w:r>
      <w:r w:rsidR="009A1230" w:rsidRPr="004D7C50">
        <w:rPr>
          <w:rFonts w:ascii="Arial" w:hAnsi="Arial" w:cs="Arial"/>
          <w:color w:val="000000" w:themeColor="text1"/>
          <w:sz w:val="24"/>
          <w:szCs w:val="24"/>
        </w:rPr>
        <w:t>hacer oficial</w:t>
      </w:r>
      <w:r w:rsidRPr="004D7C50">
        <w:rPr>
          <w:rFonts w:ascii="Arial" w:hAnsi="Arial" w:cs="Arial"/>
          <w:color w:val="000000" w:themeColor="text1"/>
          <w:sz w:val="24"/>
          <w:szCs w:val="24"/>
        </w:rPr>
        <w:t xml:space="preserve"> que no existir</w:t>
      </w:r>
      <w:r w:rsidR="009A1230" w:rsidRPr="004D7C50">
        <w:rPr>
          <w:rFonts w:ascii="Arial" w:hAnsi="Arial" w:cs="Arial"/>
          <w:color w:val="000000" w:themeColor="text1"/>
          <w:sz w:val="24"/>
          <w:szCs w:val="24"/>
        </w:rPr>
        <w:t>ía</w:t>
      </w:r>
      <w:r w:rsidRPr="004D7C50">
        <w:rPr>
          <w:rFonts w:ascii="Arial" w:hAnsi="Arial" w:cs="Arial"/>
          <w:color w:val="000000" w:themeColor="text1"/>
          <w:sz w:val="24"/>
          <w:szCs w:val="24"/>
        </w:rPr>
        <w:t xml:space="preserve"> otra prorroga de un semestre como lo pidieron </w:t>
      </w:r>
      <w:r w:rsidR="00FE65B1" w:rsidRPr="004D7C50">
        <w:rPr>
          <w:rFonts w:ascii="Arial" w:hAnsi="Arial" w:cs="Arial"/>
          <w:color w:val="000000" w:themeColor="text1"/>
          <w:sz w:val="24"/>
          <w:szCs w:val="24"/>
        </w:rPr>
        <w:t xml:space="preserve">los padres de Los 43 y </w:t>
      </w:r>
      <w:r w:rsidRPr="004D7C50">
        <w:rPr>
          <w:rFonts w:ascii="Arial" w:hAnsi="Arial" w:cs="Arial"/>
          <w:color w:val="000000" w:themeColor="text1"/>
          <w:sz w:val="24"/>
          <w:szCs w:val="24"/>
        </w:rPr>
        <w:t xml:space="preserve">organismos civiles </w:t>
      </w:r>
      <w:r w:rsidR="009A1230" w:rsidRPr="004D7C50">
        <w:rPr>
          <w:rFonts w:ascii="Arial" w:hAnsi="Arial" w:cs="Arial"/>
          <w:color w:val="000000" w:themeColor="text1"/>
          <w:sz w:val="24"/>
          <w:szCs w:val="24"/>
        </w:rPr>
        <w:t xml:space="preserve">independientes –no los subordinados </w:t>
      </w:r>
      <w:r w:rsidR="000D0104" w:rsidRPr="004D7C50">
        <w:rPr>
          <w:rFonts w:ascii="Arial" w:hAnsi="Arial" w:cs="Arial"/>
          <w:color w:val="000000" w:themeColor="text1"/>
          <w:sz w:val="24"/>
          <w:szCs w:val="24"/>
        </w:rPr>
        <w:t>(Wallace</w:t>
      </w:r>
      <w:r w:rsidR="009217C5" w:rsidRPr="004D7C50">
        <w:rPr>
          <w:rFonts w:ascii="Arial" w:hAnsi="Arial" w:cs="Arial"/>
          <w:color w:val="000000" w:themeColor="text1"/>
          <w:sz w:val="24"/>
          <w:szCs w:val="24"/>
        </w:rPr>
        <w:t>, Morera</w:t>
      </w:r>
      <w:r w:rsidR="000D0104" w:rsidRPr="004D7C50">
        <w:rPr>
          <w:rFonts w:ascii="Arial" w:hAnsi="Arial" w:cs="Arial"/>
          <w:color w:val="000000" w:themeColor="text1"/>
          <w:sz w:val="24"/>
          <w:szCs w:val="24"/>
        </w:rPr>
        <w:t xml:space="preserve"> y M</w:t>
      </w:r>
      <w:r w:rsidR="009217C5" w:rsidRPr="004D7C50">
        <w:rPr>
          <w:rFonts w:ascii="Arial" w:hAnsi="Arial" w:cs="Arial"/>
          <w:color w:val="000000" w:themeColor="text1"/>
          <w:sz w:val="24"/>
          <w:szCs w:val="24"/>
        </w:rPr>
        <w:t>artí</w:t>
      </w:r>
      <w:r w:rsidR="000D0104" w:rsidRPr="004D7C50">
        <w:rPr>
          <w:rFonts w:ascii="Arial" w:hAnsi="Arial" w:cs="Arial"/>
          <w:color w:val="000000" w:themeColor="text1"/>
          <w:sz w:val="24"/>
          <w:szCs w:val="24"/>
        </w:rPr>
        <w:t xml:space="preserve">) </w:t>
      </w:r>
      <w:r w:rsidR="009A1230" w:rsidRPr="004D7C50">
        <w:rPr>
          <w:rFonts w:ascii="Arial" w:hAnsi="Arial" w:cs="Arial"/>
          <w:color w:val="000000" w:themeColor="text1"/>
          <w:sz w:val="24"/>
          <w:szCs w:val="24"/>
        </w:rPr>
        <w:t xml:space="preserve">y patrocinados </w:t>
      </w:r>
      <w:r w:rsidR="000D0104" w:rsidRPr="004D7C50">
        <w:rPr>
          <w:rFonts w:ascii="Arial" w:hAnsi="Arial" w:cs="Arial"/>
          <w:color w:val="000000" w:themeColor="text1"/>
          <w:sz w:val="24"/>
          <w:szCs w:val="24"/>
        </w:rPr>
        <w:t>por Los Pinos</w:t>
      </w:r>
      <w:r w:rsidR="009A1230" w:rsidRPr="004D7C50">
        <w:rPr>
          <w:rFonts w:ascii="Arial" w:hAnsi="Arial" w:cs="Arial"/>
          <w:color w:val="000000" w:themeColor="text1"/>
          <w:sz w:val="24"/>
          <w:szCs w:val="24"/>
        </w:rPr>
        <w:t>–,</w:t>
      </w:r>
      <w:r w:rsidRPr="004D7C50">
        <w:rPr>
          <w:rFonts w:ascii="Arial" w:hAnsi="Arial" w:cs="Arial"/>
          <w:color w:val="000000" w:themeColor="text1"/>
          <w:sz w:val="24"/>
          <w:szCs w:val="24"/>
        </w:rPr>
        <w:t xml:space="preserve"> para que los e</w:t>
      </w:r>
      <w:r w:rsidR="000D0104" w:rsidRPr="004D7C50">
        <w:rPr>
          <w:rFonts w:ascii="Arial" w:hAnsi="Arial" w:cs="Arial"/>
          <w:color w:val="000000" w:themeColor="text1"/>
          <w:sz w:val="24"/>
          <w:szCs w:val="24"/>
        </w:rPr>
        <w:t>specialistas</w:t>
      </w:r>
      <w:r w:rsidRPr="004D7C50">
        <w:rPr>
          <w:rFonts w:ascii="Arial" w:hAnsi="Arial" w:cs="Arial"/>
          <w:color w:val="000000" w:themeColor="text1"/>
          <w:sz w:val="24"/>
          <w:szCs w:val="24"/>
        </w:rPr>
        <w:t xml:space="preserve"> extranjeros –condición bien explotada por los </w:t>
      </w:r>
      <w:r w:rsidRPr="004D7C50">
        <w:rPr>
          <w:rFonts w:ascii="Arial" w:hAnsi="Arial" w:cs="Arial"/>
          <w:i/>
          <w:color w:val="000000" w:themeColor="text1"/>
          <w:sz w:val="24"/>
          <w:szCs w:val="24"/>
        </w:rPr>
        <w:t>halcones</w:t>
      </w:r>
      <w:r w:rsidRPr="004D7C50">
        <w:rPr>
          <w:rFonts w:ascii="Arial" w:hAnsi="Arial" w:cs="Arial"/>
          <w:color w:val="000000" w:themeColor="text1"/>
          <w:sz w:val="24"/>
          <w:szCs w:val="24"/>
        </w:rPr>
        <w:t xml:space="preserve"> para estimular sentimientos patrioteros en contra del GIEI</w:t>
      </w:r>
      <w:r w:rsidR="009A1230" w:rsidRPr="004D7C50">
        <w:rPr>
          <w:rFonts w:ascii="Arial" w:hAnsi="Arial" w:cs="Arial"/>
          <w:color w:val="000000" w:themeColor="text1"/>
          <w:sz w:val="24"/>
          <w:szCs w:val="24"/>
        </w:rPr>
        <w:t xml:space="preserve">–, continuaran en las tareas de </w:t>
      </w:r>
      <w:proofErr w:type="spellStart"/>
      <w:r w:rsidR="009A1230" w:rsidRPr="004D7C50">
        <w:rPr>
          <w:rFonts w:ascii="Arial" w:hAnsi="Arial" w:cs="Arial"/>
          <w:color w:val="000000" w:themeColor="text1"/>
          <w:sz w:val="24"/>
          <w:szCs w:val="24"/>
        </w:rPr>
        <w:t>coadyuvancia</w:t>
      </w:r>
      <w:proofErr w:type="spellEnd"/>
      <w:r w:rsidR="009A1230" w:rsidRPr="004D7C50">
        <w:rPr>
          <w:rFonts w:ascii="Arial" w:hAnsi="Arial" w:cs="Arial"/>
          <w:color w:val="000000" w:themeColor="text1"/>
          <w:sz w:val="24"/>
          <w:szCs w:val="24"/>
        </w:rPr>
        <w:t xml:space="preserve"> en la investigación de la Procuraduría General de la República.</w:t>
      </w:r>
    </w:p>
    <w:p w:rsidR="00FE65B1" w:rsidRPr="004D7C50" w:rsidRDefault="009A1230" w:rsidP="00810D28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4D7C50">
        <w:rPr>
          <w:rFonts w:ascii="Arial" w:hAnsi="Arial" w:cs="Arial"/>
          <w:color w:val="000000" w:themeColor="text1"/>
          <w:sz w:val="24"/>
          <w:szCs w:val="24"/>
        </w:rPr>
        <w:t xml:space="preserve">PGR que “dilató innecesariamente o rechazó las diligencias” propuestas </w:t>
      </w:r>
      <w:r w:rsidR="009217C5" w:rsidRPr="004D7C50">
        <w:rPr>
          <w:rFonts w:ascii="Arial" w:hAnsi="Arial" w:cs="Arial"/>
          <w:color w:val="000000" w:themeColor="text1"/>
          <w:sz w:val="24"/>
          <w:szCs w:val="24"/>
        </w:rPr>
        <w:t>por el GIEI</w:t>
      </w:r>
      <w:r w:rsidRPr="004D7C50">
        <w:rPr>
          <w:rFonts w:ascii="Arial" w:hAnsi="Arial" w:cs="Arial"/>
          <w:color w:val="000000" w:themeColor="text1"/>
          <w:sz w:val="24"/>
          <w:szCs w:val="24"/>
        </w:rPr>
        <w:t>, como los teléfonos celulares que tenían los normalistas rurales.</w:t>
      </w:r>
      <w:r w:rsidR="00FE65B1" w:rsidRPr="004D7C50">
        <w:rPr>
          <w:rFonts w:ascii="Arial" w:hAnsi="Arial" w:cs="Arial"/>
          <w:color w:val="000000" w:themeColor="text1"/>
          <w:sz w:val="24"/>
          <w:szCs w:val="24"/>
        </w:rPr>
        <w:t xml:space="preserve"> Amén de la presencia comprobada de elementos de la Policía Federal y la cerrada negativa de Miguel Ángel Osorio </w:t>
      </w:r>
      <w:r w:rsidR="00810D28" w:rsidRPr="004D7C50">
        <w:rPr>
          <w:rFonts w:ascii="Arial" w:hAnsi="Arial" w:cs="Arial"/>
          <w:color w:val="000000" w:themeColor="text1"/>
          <w:sz w:val="24"/>
          <w:szCs w:val="24"/>
        </w:rPr>
        <w:t xml:space="preserve">y Salvador Cienfuegos </w:t>
      </w:r>
      <w:r w:rsidR="00FE65B1" w:rsidRPr="004D7C50">
        <w:rPr>
          <w:rFonts w:ascii="Arial" w:hAnsi="Arial" w:cs="Arial"/>
          <w:color w:val="000000" w:themeColor="text1"/>
          <w:sz w:val="24"/>
          <w:szCs w:val="24"/>
        </w:rPr>
        <w:t>a que entrevistaran a elementos del 27 Batallón de Infantería.</w:t>
      </w:r>
    </w:p>
    <w:p w:rsidR="00BF52A2" w:rsidRPr="004D7C50" w:rsidRDefault="00FE65B1" w:rsidP="00810D28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4D7C50">
        <w:rPr>
          <w:rFonts w:ascii="Arial" w:hAnsi="Arial" w:cs="Arial"/>
          <w:color w:val="000000" w:themeColor="text1"/>
          <w:sz w:val="24"/>
          <w:szCs w:val="24"/>
        </w:rPr>
        <w:t xml:space="preserve">Y lo principal, que </w:t>
      </w:r>
      <w:r w:rsidR="00810D28" w:rsidRPr="004D7C50">
        <w:rPr>
          <w:rFonts w:ascii="Arial" w:hAnsi="Arial" w:cs="Arial"/>
          <w:color w:val="000000" w:themeColor="text1"/>
          <w:sz w:val="24"/>
          <w:szCs w:val="24"/>
        </w:rPr>
        <w:t xml:space="preserve">“no cremaron a los normalistas en </w:t>
      </w:r>
      <w:proofErr w:type="spellStart"/>
      <w:r w:rsidR="00810D28" w:rsidRPr="004D7C50">
        <w:rPr>
          <w:rFonts w:ascii="Arial" w:hAnsi="Arial" w:cs="Arial"/>
          <w:color w:val="000000" w:themeColor="text1"/>
          <w:sz w:val="24"/>
          <w:szCs w:val="24"/>
        </w:rPr>
        <w:t>Cocula</w:t>
      </w:r>
      <w:proofErr w:type="spellEnd"/>
      <w:r w:rsidR="00810D28" w:rsidRPr="004D7C50">
        <w:rPr>
          <w:rFonts w:ascii="Arial" w:hAnsi="Arial" w:cs="Arial"/>
          <w:color w:val="000000" w:themeColor="text1"/>
          <w:sz w:val="24"/>
          <w:szCs w:val="24"/>
        </w:rPr>
        <w:t xml:space="preserve">”, como postula </w:t>
      </w:r>
      <w:r w:rsidR="00BF52A2" w:rsidRPr="004D7C50">
        <w:rPr>
          <w:rFonts w:ascii="Arial" w:hAnsi="Arial" w:cs="Arial"/>
          <w:color w:val="000000" w:themeColor="text1"/>
          <w:sz w:val="24"/>
          <w:szCs w:val="24"/>
        </w:rPr>
        <w:t xml:space="preserve">la </w:t>
      </w:r>
      <w:r w:rsidR="00810D28" w:rsidRPr="004D7C50">
        <w:rPr>
          <w:rFonts w:ascii="Arial" w:hAnsi="Arial" w:cs="Arial"/>
          <w:color w:val="000000" w:themeColor="text1"/>
          <w:sz w:val="24"/>
          <w:szCs w:val="24"/>
        </w:rPr>
        <w:t>tesis central de la “verdad histórica”, porque “no ha visto (el GIEI) una sola evidencia”</w:t>
      </w:r>
      <w:r w:rsidR="00BF52A2" w:rsidRPr="004D7C50">
        <w:rPr>
          <w:rFonts w:ascii="Arial" w:hAnsi="Arial" w:cs="Arial"/>
          <w:color w:val="000000" w:themeColor="text1"/>
          <w:sz w:val="24"/>
          <w:szCs w:val="24"/>
        </w:rPr>
        <w:t>, a</w:t>
      </w:r>
      <w:r w:rsidR="00187CDE" w:rsidRPr="004D7C50">
        <w:rPr>
          <w:rFonts w:ascii="Arial" w:hAnsi="Arial" w:cs="Arial"/>
          <w:color w:val="000000" w:themeColor="text1"/>
          <w:sz w:val="24"/>
          <w:szCs w:val="24"/>
        </w:rPr>
        <w:t>demás</w:t>
      </w:r>
      <w:r w:rsidR="00BF52A2" w:rsidRPr="004D7C50">
        <w:rPr>
          <w:rFonts w:ascii="Arial" w:hAnsi="Arial" w:cs="Arial"/>
          <w:color w:val="000000" w:themeColor="text1"/>
          <w:sz w:val="24"/>
          <w:szCs w:val="24"/>
        </w:rPr>
        <w:t xml:space="preserve"> de que “no alcanza los estándares mínimos ni cuenta con los elementos científicos para ser considerado por un tribunal”</w:t>
      </w:r>
      <w:r w:rsidR="00810D28" w:rsidRPr="004D7C50">
        <w:rPr>
          <w:rFonts w:ascii="Arial" w:hAnsi="Arial" w:cs="Arial"/>
          <w:color w:val="000000" w:themeColor="text1"/>
          <w:sz w:val="24"/>
          <w:szCs w:val="24"/>
        </w:rPr>
        <w:t xml:space="preserve">. Para apuntalar la verdad prefabricada, la PGR dio a conocer </w:t>
      </w:r>
      <w:r w:rsidR="00BF52A2" w:rsidRPr="004D7C50">
        <w:rPr>
          <w:rFonts w:ascii="Arial" w:hAnsi="Arial" w:cs="Arial"/>
          <w:color w:val="000000" w:themeColor="text1"/>
          <w:sz w:val="24"/>
          <w:szCs w:val="24"/>
        </w:rPr>
        <w:t>el tercer peritaje realizado en el basurero por el Grupo Colegiado de Expertos en Fuego y en el que asienta que en ese lugar s</w:t>
      </w:r>
      <w:r w:rsidR="009217C5" w:rsidRPr="004D7C50">
        <w:rPr>
          <w:rFonts w:ascii="Arial" w:hAnsi="Arial" w:cs="Arial"/>
          <w:color w:val="000000" w:themeColor="text1"/>
          <w:sz w:val="24"/>
          <w:szCs w:val="24"/>
        </w:rPr>
        <w:t>í</w:t>
      </w:r>
      <w:r w:rsidR="00BF52A2" w:rsidRPr="004D7C50">
        <w:rPr>
          <w:rFonts w:ascii="Arial" w:hAnsi="Arial" w:cs="Arial"/>
          <w:color w:val="000000" w:themeColor="text1"/>
          <w:sz w:val="24"/>
          <w:szCs w:val="24"/>
        </w:rPr>
        <w:t xml:space="preserve"> se incineraron algunos cuerpos. D</w:t>
      </w:r>
      <w:r w:rsidR="00810D28" w:rsidRPr="004D7C50">
        <w:rPr>
          <w:rFonts w:ascii="Arial" w:hAnsi="Arial" w:cs="Arial"/>
          <w:color w:val="000000" w:themeColor="text1"/>
          <w:sz w:val="24"/>
          <w:szCs w:val="24"/>
        </w:rPr>
        <w:t xml:space="preserve">ictamen </w:t>
      </w:r>
      <w:r w:rsidR="00BF52A2" w:rsidRPr="004D7C50">
        <w:rPr>
          <w:rFonts w:ascii="Arial" w:hAnsi="Arial" w:cs="Arial"/>
          <w:color w:val="000000" w:themeColor="text1"/>
          <w:sz w:val="24"/>
          <w:szCs w:val="24"/>
        </w:rPr>
        <w:t xml:space="preserve">hecho público </w:t>
      </w:r>
      <w:r w:rsidR="00810D28" w:rsidRPr="004D7C50">
        <w:rPr>
          <w:rFonts w:ascii="Arial" w:hAnsi="Arial" w:cs="Arial"/>
          <w:color w:val="000000" w:themeColor="text1"/>
          <w:sz w:val="24"/>
          <w:szCs w:val="24"/>
        </w:rPr>
        <w:t>sin mediar consulta a los Investigadores Independientes</w:t>
      </w:r>
      <w:r w:rsidR="00BF52A2" w:rsidRPr="004D7C50">
        <w:rPr>
          <w:rFonts w:ascii="Arial" w:hAnsi="Arial" w:cs="Arial"/>
          <w:color w:val="000000" w:themeColor="text1"/>
          <w:sz w:val="24"/>
          <w:szCs w:val="24"/>
        </w:rPr>
        <w:t>, violentando acuerdos firmados</w:t>
      </w:r>
      <w:r w:rsidR="00810D28" w:rsidRPr="004D7C5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BF52A2" w:rsidRPr="004D7C50">
        <w:rPr>
          <w:rFonts w:ascii="Arial" w:hAnsi="Arial" w:cs="Arial"/>
          <w:color w:val="000000" w:themeColor="text1"/>
          <w:sz w:val="24"/>
          <w:szCs w:val="24"/>
        </w:rPr>
        <w:t xml:space="preserve">y con el </w:t>
      </w:r>
      <w:r w:rsidR="009217C5" w:rsidRPr="004D7C50">
        <w:rPr>
          <w:rFonts w:ascii="Arial" w:hAnsi="Arial" w:cs="Arial"/>
          <w:color w:val="000000" w:themeColor="text1"/>
          <w:sz w:val="24"/>
          <w:szCs w:val="24"/>
        </w:rPr>
        <w:t xml:space="preserve">marrullero </w:t>
      </w:r>
      <w:r w:rsidR="00810D28" w:rsidRPr="004D7C50">
        <w:rPr>
          <w:rFonts w:ascii="Arial" w:hAnsi="Arial" w:cs="Arial"/>
          <w:color w:val="000000" w:themeColor="text1"/>
          <w:sz w:val="24"/>
          <w:szCs w:val="24"/>
        </w:rPr>
        <w:t>invent</w:t>
      </w:r>
      <w:r w:rsidR="00BF52A2" w:rsidRPr="004D7C50">
        <w:rPr>
          <w:rFonts w:ascii="Arial" w:hAnsi="Arial" w:cs="Arial"/>
          <w:color w:val="000000" w:themeColor="text1"/>
          <w:sz w:val="24"/>
          <w:szCs w:val="24"/>
        </w:rPr>
        <w:t>o</w:t>
      </w:r>
      <w:r w:rsidR="00810D28" w:rsidRPr="004D7C5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BF52A2" w:rsidRPr="004D7C50">
        <w:rPr>
          <w:rFonts w:ascii="Arial" w:hAnsi="Arial" w:cs="Arial"/>
          <w:color w:val="000000" w:themeColor="text1"/>
          <w:sz w:val="24"/>
          <w:szCs w:val="24"/>
        </w:rPr>
        <w:t xml:space="preserve">de </w:t>
      </w:r>
      <w:r w:rsidR="009217C5" w:rsidRPr="004D7C50">
        <w:rPr>
          <w:rFonts w:ascii="Arial" w:hAnsi="Arial" w:cs="Arial"/>
          <w:color w:val="000000" w:themeColor="text1"/>
          <w:sz w:val="24"/>
          <w:szCs w:val="24"/>
        </w:rPr>
        <w:t xml:space="preserve">“mayoría” como </w:t>
      </w:r>
      <w:r w:rsidR="00810D28" w:rsidRPr="004D7C50">
        <w:rPr>
          <w:rFonts w:ascii="Arial" w:hAnsi="Arial" w:cs="Arial"/>
          <w:color w:val="000000" w:themeColor="text1"/>
          <w:sz w:val="24"/>
          <w:szCs w:val="24"/>
        </w:rPr>
        <w:t xml:space="preserve">un significado mexicano de </w:t>
      </w:r>
      <w:r w:rsidR="009217C5" w:rsidRPr="004D7C50">
        <w:rPr>
          <w:rFonts w:ascii="Arial" w:hAnsi="Arial" w:cs="Arial"/>
          <w:color w:val="000000" w:themeColor="text1"/>
          <w:sz w:val="24"/>
          <w:szCs w:val="24"/>
        </w:rPr>
        <w:t>“</w:t>
      </w:r>
      <w:r w:rsidR="00810D28" w:rsidRPr="004D7C50">
        <w:rPr>
          <w:rFonts w:ascii="Arial" w:hAnsi="Arial" w:cs="Arial"/>
          <w:color w:val="000000" w:themeColor="text1"/>
          <w:sz w:val="24"/>
          <w:szCs w:val="24"/>
        </w:rPr>
        <w:t>consenso</w:t>
      </w:r>
      <w:r w:rsidR="009217C5" w:rsidRPr="004D7C50">
        <w:rPr>
          <w:rFonts w:ascii="Arial" w:hAnsi="Arial" w:cs="Arial"/>
          <w:color w:val="000000" w:themeColor="text1"/>
          <w:sz w:val="24"/>
          <w:szCs w:val="24"/>
        </w:rPr>
        <w:t>”.</w:t>
      </w:r>
    </w:p>
    <w:p w:rsidR="008746F7" w:rsidRPr="004D7C50" w:rsidRDefault="00BF52A2" w:rsidP="008746F7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4D7C50"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Todo para ocultar que </w:t>
      </w:r>
      <w:r w:rsidR="008746F7" w:rsidRPr="004D7C50">
        <w:rPr>
          <w:rFonts w:ascii="Arial" w:hAnsi="Arial" w:cs="Arial"/>
          <w:color w:val="000000" w:themeColor="text1"/>
          <w:sz w:val="24"/>
          <w:szCs w:val="24"/>
        </w:rPr>
        <w:t>“</w:t>
      </w:r>
      <w:r w:rsidR="008746F7" w:rsidRPr="004D7C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existió una perfecta coordinación entre diferentes corporaciones policiacas (</w:t>
      </w:r>
      <w:r w:rsidR="009217C5" w:rsidRPr="004D7C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</w:t>
      </w:r>
      <w:r w:rsidR="008746F7" w:rsidRPr="004D7C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</w:t>
      </w:r>
      <w:r w:rsidR="00187CDE" w:rsidRPr="004D7C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ederal</w:t>
      </w:r>
      <w:r w:rsidR="008746F7" w:rsidRPr="004D7C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incluida) y presuntos integrantes del crimen organizado con la finalidad de tender un círculo de control para evitar la salida de los autobuses de Iguala”. </w:t>
      </w:r>
      <w:r w:rsidR="00187CDE" w:rsidRPr="004D7C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</w:t>
      </w:r>
      <w:r w:rsidR="008746F7" w:rsidRPr="004D7C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ara que todo quede en el ámbito municipal</w:t>
      </w:r>
      <w:r w:rsidR="00187CDE" w:rsidRPr="004D7C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8746F7" w:rsidRPr="004D7C50" w:rsidRDefault="008746F7" w:rsidP="008746F7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4D7C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Retirado o corrido del país el GIEI, el Estado mexicano no se libera de la observación </w:t>
      </w:r>
      <w:r w:rsidR="004A31E7" w:rsidRPr="004D7C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la CIDH </w:t>
      </w:r>
      <w:r w:rsidRPr="004D7C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</w:t>
      </w:r>
      <w:r w:rsidR="00E673A9" w:rsidRPr="004D7C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caso</w:t>
      </w:r>
      <w:r w:rsidRPr="004D7C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Pr="004D7C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Ayotzinapa</w:t>
      </w:r>
      <w:proofErr w:type="spellEnd"/>
      <w:r w:rsidRPr="004D7C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surgirá </w:t>
      </w:r>
      <w:r w:rsidR="004A31E7" w:rsidRPr="004D7C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un mecanismo de ambos para dar cumplimiento a las recomendaciones</w:t>
      </w:r>
      <w:r w:rsidR="00E673A9" w:rsidRPr="004D7C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del primero</w:t>
      </w:r>
      <w:r w:rsidR="004A31E7" w:rsidRPr="004D7C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B7515A" w:rsidRPr="004D7C50" w:rsidRDefault="00B7515A" w:rsidP="00B7515A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4D7C50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B7515A" w:rsidRPr="004D7C50" w:rsidRDefault="00B7515A" w:rsidP="00B7515A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4D7C50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En </w:t>
      </w:r>
      <w:r w:rsidR="00C71797" w:rsidRPr="004D7C50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e</w:t>
      </w:r>
      <w:r w:rsidRPr="004D7C50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l anterior </w:t>
      </w:r>
      <w:r w:rsidR="00C71797" w:rsidRPr="004D7C50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texto</w:t>
      </w:r>
      <w:r w:rsidRPr="004D7C50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dije:</w:t>
      </w:r>
      <w:r w:rsidRPr="004D7C50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es-MX"/>
        </w:rPr>
        <w:t xml:space="preserve"> </w:t>
      </w:r>
      <w:r w:rsidRPr="004D7C50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“Resulta ya inocultable que </w:t>
      </w:r>
      <w:r w:rsidRPr="004D7C50">
        <w:rPr>
          <w:rFonts w:ascii="Arial" w:eastAsia="Times New Roman" w:hAnsi="Arial" w:cs="Arial"/>
          <w:bCs/>
          <w:i/>
          <w:color w:val="000000" w:themeColor="text1"/>
          <w:sz w:val="24"/>
          <w:szCs w:val="24"/>
          <w:lang w:eastAsia="es-MX"/>
        </w:rPr>
        <w:t xml:space="preserve">la impugnación </w:t>
      </w:r>
      <w:r w:rsidRPr="004D7C50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al titular de la SEP</w:t>
      </w:r>
      <w:r w:rsidRPr="004D7C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con todo y los extraordinarios servicios que le brinda Televisa y Azteca, </w:t>
      </w:r>
      <w:r w:rsidRPr="004D7C50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nada más no crece</w:t>
      </w:r>
      <w:r w:rsidRPr="004D7C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ni siquiera figura entre los posibles abanderados oficiales, pese </w:t>
      </w:r>
      <w:r w:rsidR="00C71797" w:rsidRPr="004D7C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</w:t>
      </w:r>
      <w:r w:rsidRPr="004D7C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amistad y afecto que le profesa el señor de Los Pinos, de acuerdo con diversos testimonios.” </w:t>
      </w:r>
      <w:r w:rsidR="00E673A9" w:rsidRPr="004D7C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Debí</w:t>
      </w:r>
      <w:r w:rsidRPr="004D7C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decir: la aceptación al titular de la SEP. Muchas gracias a Laura Cervantes… Alejandro </w:t>
      </w:r>
      <w:proofErr w:type="spellStart"/>
      <w:r w:rsidRPr="004D7C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Grea</w:t>
      </w:r>
      <w:proofErr w:type="spellEnd"/>
      <w:r w:rsidRPr="004D7C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apunta en SDP Noticias “Los ‘</w:t>
      </w:r>
      <w:proofErr w:type="spellStart"/>
      <w:r w:rsidRPr="004D7C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piores</w:t>
      </w:r>
      <w:proofErr w:type="spellEnd"/>
      <w:r w:rsidRPr="004D7C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’ funcionarios, Nuño y Alfredo ‘Paulette’ Castillo, un par de improvisados, que su único mérito es ser cuates del iletrado y corrupto </w:t>
      </w:r>
      <w:proofErr w:type="spellStart"/>
      <w:r w:rsidRPr="004D7C50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gaviotón</w:t>
      </w:r>
      <w:proofErr w:type="spellEnd"/>
      <w:r w:rsidRPr="004D7C50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 xml:space="preserve">. </w:t>
      </w:r>
      <w:r w:rsidRPr="004D7C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¿O no?”... En el mismo portal</w:t>
      </w:r>
      <w:r w:rsidR="00C71797" w:rsidRPr="004D7C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4D7C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Pr="004D7C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Irra</w:t>
      </w:r>
      <w:proofErr w:type="spellEnd"/>
      <w:r w:rsidRPr="004D7C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Pr="004D7C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Zunun</w:t>
      </w:r>
      <w:proofErr w:type="spellEnd"/>
      <w:r w:rsidRPr="004D7C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registra</w:t>
      </w:r>
      <w:r w:rsidR="00E673A9" w:rsidRPr="004D7C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:</w:t>
      </w:r>
      <w:r w:rsidRPr="004D7C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“Interesante artículo. Nuño tiene a su disposición a miles de policías federales. Se vio en Chiapas”… Y Blanca Estela </w:t>
      </w:r>
      <w:proofErr w:type="spellStart"/>
      <w:r w:rsidRPr="004D7C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Roth</w:t>
      </w:r>
      <w:proofErr w:type="spellEnd"/>
      <w:r w:rsidRPr="004D7C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Navarro añade: “Gracias por la información. La verdad que fluye en nosotros nosotras va hacia los otros otras”… Y Julio Pomar concluye sobre El “No se dejen confundir o engañar” de Nuño (22-IV-16): “Buena Utopía mi querido Eduardo”… “Gracias por Utopía, siempre me ilustra y orienta. Un gran abrazo Eduardo”, dice Luisa Vélez sobre Diferendo entre la CIDH y Los Pinos (15-IV-16)… El Grupo Parlamentario de Morena invita a la presentación del libro</w:t>
      </w:r>
      <w:r w:rsidRPr="004D7C50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 </w:t>
      </w:r>
      <w:r w:rsidRPr="004D7C50">
        <w:rPr>
          <w:rFonts w:ascii="Arial" w:eastAsia="Times New Roman" w:hAnsi="Arial" w:cs="Arial"/>
          <w:bCs/>
          <w:i/>
          <w:color w:val="000000" w:themeColor="text1"/>
          <w:sz w:val="24"/>
          <w:szCs w:val="24"/>
          <w:lang w:eastAsia="es-MX"/>
        </w:rPr>
        <w:t xml:space="preserve">Marco constitucional para la soberanía nacional y energética, </w:t>
      </w:r>
      <w:r w:rsidRPr="004D7C50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lunes 25 a las 10 horas, en el Salón Legisladores, edificio A, 2º piso, de</w:t>
      </w:r>
      <w:r w:rsidR="00E673A9" w:rsidRPr="004D7C50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San Lázaro.</w:t>
      </w:r>
    </w:p>
    <w:p w:rsidR="00B7515A" w:rsidRPr="004D7C50" w:rsidRDefault="00B7515A" w:rsidP="004D7C5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es-MX"/>
        </w:rPr>
      </w:pPr>
      <w:r w:rsidRPr="004D7C50">
        <w:rPr>
          <w:rFonts w:ascii="Arial" w:hAnsi="Arial" w:cs="Arial"/>
          <w:color w:val="000000" w:themeColor="text1"/>
          <w:sz w:val="18"/>
          <w:szCs w:val="18"/>
          <w:lang w:val="en-US"/>
        </w:rPr>
        <w:t>www.forumenlinea.com     www.facebook.com/     forumenlineaforum@forumenlinea.com     @</w:t>
      </w:r>
      <w:proofErr w:type="spellStart"/>
      <w:r w:rsidRPr="004D7C50">
        <w:rPr>
          <w:rFonts w:ascii="Arial" w:hAnsi="Arial" w:cs="Arial"/>
          <w:color w:val="000000" w:themeColor="text1"/>
          <w:sz w:val="18"/>
          <w:szCs w:val="18"/>
          <w:lang w:val="en-US"/>
        </w:rPr>
        <w:t>IbarraAguirreEd</w:t>
      </w:r>
      <w:bookmarkStart w:id="0" w:name="_GoBack"/>
      <w:bookmarkEnd w:id="0"/>
      <w:proofErr w:type="spellEnd"/>
    </w:p>
    <w:sectPr w:rsidR="00B7515A" w:rsidRPr="004D7C5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515A"/>
    <w:rsid w:val="000D0104"/>
    <w:rsid w:val="00104581"/>
    <w:rsid w:val="00187CDE"/>
    <w:rsid w:val="004A31E7"/>
    <w:rsid w:val="004D7C50"/>
    <w:rsid w:val="00810D28"/>
    <w:rsid w:val="008746F7"/>
    <w:rsid w:val="009217C5"/>
    <w:rsid w:val="00970061"/>
    <w:rsid w:val="009A1230"/>
    <w:rsid w:val="00B5347D"/>
    <w:rsid w:val="00B711FB"/>
    <w:rsid w:val="00B7515A"/>
    <w:rsid w:val="00BF52A2"/>
    <w:rsid w:val="00C71797"/>
    <w:rsid w:val="00E673A9"/>
    <w:rsid w:val="00E82F5D"/>
    <w:rsid w:val="00F07759"/>
    <w:rsid w:val="00FE6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B3ADE69-8A7A-4C93-8A58-115FA85A11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fasis">
    <w:name w:val="Emphasis"/>
    <w:basedOn w:val="Fuentedeprrafopredeter"/>
    <w:uiPriority w:val="20"/>
    <w:qFormat/>
    <w:rsid w:val="00B5347D"/>
    <w:rPr>
      <w:i/>
      <w:iCs/>
    </w:rPr>
  </w:style>
  <w:style w:type="character" w:styleId="Refdecomentario">
    <w:name w:val="annotation reference"/>
    <w:basedOn w:val="Fuentedeprrafopredeter"/>
    <w:uiPriority w:val="99"/>
    <w:semiHidden/>
    <w:unhideWhenUsed/>
    <w:rsid w:val="009217C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217C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217C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217C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217C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217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217C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2</Pages>
  <Words>801</Words>
  <Characters>4302</Characters>
  <Application>Microsoft Office Word</Application>
  <DocSecurity>0</DocSecurity>
  <Lines>72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4</cp:revision>
  <dcterms:created xsi:type="dcterms:W3CDTF">2016-04-24T19:16:00Z</dcterms:created>
  <dcterms:modified xsi:type="dcterms:W3CDTF">2016-04-25T14:09:00Z</dcterms:modified>
</cp:coreProperties>
</file>