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E2" w:rsidRPr="00E54057" w:rsidRDefault="006104E2" w:rsidP="006104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E5405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104E2" w:rsidRPr="00E54057" w:rsidRDefault="006104E2" w:rsidP="006104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31C2C" w:rsidRPr="00E54057" w:rsidRDefault="00131C2C" w:rsidP="007650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E5405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Marzo de 2017, más sangriento que mayo de 2011</w:t>
      </w:r>
    </w:p>
    <w:p w:rsidR="006104E2" w:rsidRPr="00E54057" w:rsidRDefault="006104E2" w:rsidP="006104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104E2" w:rsidRPr="00E54057" w:rsidRDefault="006104E2" w:rsidP="006104E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104E2" w:rsidRPr="00E54057" w:rsidRDefault="006104E2" w:rsidP="008704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B05F9" w:rsidRPr="00E54057" w:rsidRDefault="006B05F9" w:rsidP="008704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homicidios dolosos en marzo del presente año sumaron 2 020 casos, episodios que cobraron 2 256 vidas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humanas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acuerdo con las cifras emitidas el viernes pasado por el </w:t>
      </w:r>
      <w:r w:rsidR="007650C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ecretariado </w:t>
      </w:r>
      <w:r w:rsidR="007650C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jecutivo del Sistema Nacional de Seguridad Pública, dependiente de la Secretaría de Gobernación, con lo que marzo de 2017 es el más violento en los 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casi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meses del gobierno que </w:t>
      </w:r>
      <w:r w:rsidR="00386489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publicitaba 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demasía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Mover a México</w:t>
      </w:r>
      <w:r w:rsidR="00386489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optó por un eslogan menos pretencioso en vista de los resultados en materia de seguridad pública, rubro en el que hasta septiembre de 2016 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</w:t>
      </w:r>
      <w:r w:rsidR="00386489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tenía </w:t>
      </w:r>
      <w:r w:rsidR="007650C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mucho </w:t>
      </w:r>
      <w:r w:rsidR="00386489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mejores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650C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saldos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B05F9" w:rsidRPr="00E54057" w:rsidRDefault="00386489" w:rsidP="002F1F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1997 en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hacen estas mediciones 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Ernesto Zedillo como presidente,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mayo de 2011 con Felipe Calderón 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el mes fue más crítico con 2 131 muertes, sangrienta cifra ya superada el mes pasado. Eran tiempos en que el 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esposo 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Margarita Zavala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ía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guerra 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narcotráfico para legitimarse en la Presidencia 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intelectuales 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sueldo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oligopolio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Leo </w:t>
      </w:r>
      <w:proofErr w:type="spellStart"/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F1F4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sisten que ganó en las urnas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hacerle el trabajo sucio a George W. Bush y Barack Obama, así como responder a 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exigencia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ciudadana de más seguridad pública, pero a costa de un baño de sangre, muerte, desapariciones forzadas y desplazados como 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acaso 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conocía 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 independiente.</w:t>
      </w:r>
    </w:p>
    <w:p w:rsidR="00C03FAE" w:rsidRPr="00E54057" w:rsidRDefault="00C673F4" w:rsidP="00C673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lapsos que ocupan los primeros lugares en homicidios dolosos 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–el principal indicador de los delitos de alto impacto, relacionados con acciones de la delincuencia organizada–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ocurrieron en el último tramo del 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sanguinario gobierno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Felipe del Sagrado Corazón de Jesús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nivel 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alcanzó en mar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zo pasado está prácticamente en la línea.</w:t>
      </w:r>
    </w:p>
    <w:p w:rsidR="00C03FAE" w:rsidRPr="00E54057" w:rsidRDefault="00C673F4" w:rsidP="00C673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Pacífico mexicano continúa como el más violent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debido a la pugna de bandas por el control de plazas, principalmente para el trasiego de drogas y armas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admit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C03FAE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integrantes del gabinete de seguridad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 la reportera Fabiola Martínez (La Jornada, 21-IV).</w:t>
      </w:r>
    </w:p>
    <w:p w:rsidR="00AA4BD0" w:rsidRPr="00E54057" w:rsidRDefault="00C673F4" w:rsidP="00C673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Omit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funcionarios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cualquier referencia a la estrategia de privilegiar la detención 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incluso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asesinato de los capos del crimen organizado y esto 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precisamente lo que desata las guerras intestinas de los cárteles, pero con la población civil en medio e inerme.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Daños colaterales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los denominan 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manuales del Pentágono.</w:t>
      </w:r>
    </w:p>
    <w:p w:rsidR="00AA4BD0" w:rsidRPr="00E54057" w:rsidRDefault="00912618" w:rsidP="00AA4B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arzo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pasado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también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de 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punte 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robos, en particular a transeúntes y de vehículos, extorsiones y secuestros, al pasar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éstos 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110 plagios en enero a 119 en el tercer mes de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2017</w:t>
      </w:r>
      <w:r w:rsidR="00AA4BD0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La mayoría de los casos se concentran en Tamaulipas, Veracruz y el estado de México.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E540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ecretariado </w:t>
      </w:r>
      <w:r w:rsidR="00E540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jecutivo del SNSP usa el mismo método de medi</w:t>
      </w:r>
      <w:r w:rsidR="00757B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rentable grupo de Isabel Miranda Torres, el de hacer la medición en números absolutos y no correlaciona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540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cada 100 000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habitante</w:t>
      </w:r>
      <w:bookmarkStart w:id="0" w:name="_GoBack"/>
      <w:bookmarkEnd w:id="0"/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s.</w:t>
      </w:r>
    </w:p>
    <w:p w:rsidR="00C673F4" w:rsidRPr="00E54057" w:rsidRDefault="00912618" w:rsidP="00AA4B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fortuna de los gobernados, 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funcionarios consultados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la periodista 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dijeron que abril ya muestra bajas significativas en algunas entidades, como Baja 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California Sur, </w:t>
      </w:r>
      <w:r w:rsidR="00E540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un hecho que el primer trimestre de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2017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resultó 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más violento del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gobierno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Enrique Peña Nieto, además de</w:t>
      </w:r>
      <w:r w:rsidR="00C673F4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inicios de año</w:t>
      </w:r>
      <w:r w:rsidR="00757B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57B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convulsionados</w:t>
      </w:r>
      <w:r w:rsidR="00757B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12618" w:rsidRPr="00E54057" w:rsidRDefault="00912618" w:rsidP="00AA4B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embargo, mientras no se revise la estrategia anticrimen del sexenio, básicamente la misma del anterior, excepto en que 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ahora existe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mayor coordinación institucional, </w:t>
      </w:r>
      <w:r w:rsidR="00131C2C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trabajo de inteligencia y “ventanilla única” para los innumerables agentes gringos que trabajan en México </w:t>
      </w:r>
      <w:r w:rsidR="00E540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incluso </w:t>
      </w:r>
      <w:r w:rsidR="00131C2C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armados, difícilmente habrá resultados mejores y estables. Y persistirá el “efecto cucaracha”, hoy es Colima y Baja California Su</w:t>
      </w:r>
      <w:r w:rsidR="00B463F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 y antes Guerrero y Michoacán.</w:t>
      </w:r>
    </w:p>
    <w:p w:rsidR="006104E2" w:rsidRPr="00E54057" w:rsidRDefault="006104E2" w:rsidP="006104E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540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104E2" w:rsidRPr="00E54057" w:rsidRDefault="006104E2" w:rsidP="005031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“Me parece que la gran pregunta en este momento es si </w:t>
      </w:r>
      <w:proofErr w:type="spellStart"/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tan activo ha andado últimamente metiéndose donde nadie lo llama (Siria, Afganistán, Corea del Norte), va a querer también meter las manos en Venezuela. Recordar que su secretario de </w:t>
      </w:r>
      <w:r w:rsidR="005031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stado, </w:t>
      </w:r>
      <w:proofErr w:type="spellStart"/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Tillerson</w:t>
      </w:r>
      <w:proofErr w:type="spellEnd"/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tiene un agravio personal contra ese país, Chávez expropió todas sus instalaciones cuando él dirigía la petrolera ExxonMobil, y Maduro ya ratificó que no les va a pagar ni un dólar de compensación”. La opinión es de Heriberto Lugo </w:t>
      </w:r>
      <w:r w:rsidR="005031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7650C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SDP Noticias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E540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Polarización política extrema en Venezuela,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21-IV)… Aquí se registró el 20 aniversario del fallecimiento de Joseph John </w:t>
      </w:r>
      <w:proofErr w:type="spellStart"/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Verdin</w:t>
      </w:r>
      <w:proofErr w:type="spellEnd"/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su viuda informa desde Houston, Texas, que fue pescador y </w:t>
      </w:r>
      <w:r w:rsidR="005031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etnia </w:t>
      </w:r>
      <w:r w:rsidRPr="00E540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indios de Houma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Mi sentido pésame a Rina Lazo y su hija por la pérdida del grabador y pintor Arturo García Bustos, alumno de Frida Kahlo y Diego Rivera. Arturo y Rina me obsequiaron una reproducción de </w:t>
      </w:r>
      <w:r w:rsidRPr="00E540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Realidad y sueño del mundo maya. Mágico encuentro entre hombres y dioses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(1997)… </w:t>
      </w:r>
      <w:r w:rsidRPr="00E540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Movimiento #Yo SOY 132. De la rebeldía electoral a la dispersión social. Investigación </w:t>
      </w:r>
      <w:proofErr w:type="spellStart"/>
      <w:r w:rsidRPr="00E540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hemerográfica</w:t>
      </w:r>
      <w:proofErr w:type="spellEnd"/>
      <w:r w:rsidRPr="00E540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el más reciente libro del doctor Pedro José Peñaloza (UNAM</w:t>
      </w:r>
      <w:r w:rsidR="005031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Posgrado de la Facultad de Derecho</w:t>
      </w:r>
      <w:r w:rsidR="005031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2016, 518 p</w:t>
      </w:r>
      <w:r w:rsidR="005031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p.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y fue presentado por el autor al </w:t>
      </w:r>
      <w:r w:rsidR="00503157"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veinteañero </w:t>
      </w:r>
      <w:r w:rsidRPr="00E5405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Grupo María Cristina… Lea </w:t>
      </w:r>
      <w:r w:rsidR="00503157" w:rsidRPr="00E54057">
        <w:rPr>
          <w:rFonts w:ascii="Arial" w:hAnsi="Arial" w:cs="Arial"/>
          <w:color w:val="000000" w:themeColor="text1"/>
          <w:sz w:val="24"/>
          <w:szCs w:val="24"/>
        </w:rPr>
        <w:t xml:space="preserve">Migrantes invisibles, </w:t>
      </w:r>
      <w:r w:rsidRPr="00E54057">
        <w:rPr>
          <w:rFonts w:ascii="Arial" w:hAnsi="Arial" w:cs="Arial"/>
          <w:color w:val="000000" w:themeColor="text1"/>
          <w:sz w:val="24"/>
          <w:szCs w:val="24"/>
        </w:rPr>
        <w:t>Hallazgos de la ciencia</w:t>
      </w:r>
      <w:r w:rsidR="00503157" w:rsidRPr="00E54057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Pr="00E54057">
        <w:rPr>
          <w:rFonts w:ascii="Arial" w:hAnsi="Arial" w:cs="Arial"/>
          <w:color w:val="000000" w:themeColor="text1"/>
          <w:sz w:val="24"/>
          <w:szCs w:val="24"/>
        </w:rPr>
        <w:t xml:space="preserve"> La principal causa de cáncer es el azar (Fernando Fuentes); De nuestros lectores (</w:t>
      </w:r>
      <w:r w:rsidR="00503157" w:rsidRPr="00E54057">
        <w:rPr>
          <w:rFonts w:ascii="Arial" w:hAnsi="Arial" w:cs="Arial"/>
          <w:color w:val="000000" w:themeColor="text1"/>
          <w:sz w:val="24"/>
          <w:szCs w:val="24"/>
        </w:rPr>
        <w:t>40</w:t>
      </w:r>
      <w:r w:rsidRPr="00E54057">
        <w:rPr>
          <w:rFonts w:ascii="Arial" w:hAnsi="Arial" w:cs="Arial"/>
          <w:color w:val="000000" w:themeColor="text1"/>
          <w:sz w:val="24"/>
          <w:szCs w:val="24"/>
        </w:rPr>
        <w:t xml:space="preserve"> autores). </w:t>
      </w:r>
      <w:r w:rsidR="00503157" w:rsidRPr="00E54057">
        <w:rPr>
          <w:rFonts w:ascii="Arial" w:hAnsi="Arial" w:cs="Arial"/>
          <w:color w:val="000000" w:themeColor="text1"/>
          <w:sz w:val="24"/>
          <w:szCs w:val="24"/>
        </w:rPr>
        <w:t>E</w:t>
      </w:r>
      <w:r w:rsidRPr="00E54057">
        <w:rPr>
          <w:rFonts w:ascii="Arial" w:hAnsi="Arial" w:cs="Arial"/>
          <w:color w:val="000000" w:themeColor="text1"/>
          <w:sz w:val="24"/>
          <w:szCs w:val="24"/>
        </w:rPr>
        <w:t>nlace:</w:t>
      </w:r>
    </w:p>
    <w:p w:rsidR="009F1B95" w:rsidRPr="00E54057" w:rsidRDefault="00757B57" w:rsidP="006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6104E2" w:rsidRPr="00E54057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6104E2" w:rsidRPr="00E54057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6104E2" w:rsidRPr="00E54057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6104E2" w:rsidRPr="00E5405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6104E2" w:rsidRPr="00E54057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6104E2" w:rsidRPr="00E54057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6104E2" w:rsidRPr="00E54057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9F1B95" w:rsidRPr="00E54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E2"/>
    <w:rsid w:val="00131C2C"/>
    <w:rsid w:val="002F1F44"/>
    <w:rsid w:val="00386489"/>
    <w:rsid w:val="00503157"/>
    <w:rsid w:val="006104E2"/>
    <w:rsid w:val="006B05F9"/>
    <w:rsid w:val="00757B57"/>
    <w:rsid w:val="007650C7"/>
    <w:rsid w:val="0087042F"/>
    <w:rsid w:val="00912618"/>
    <w:rsid w:val="009F1B95"/>
    <w:rsid w:val="00AA4BD0"/>
    <w:rsid w:val="00B463F7"/>
    <w:rsid w:val="00C03FAE"/>
    <w:rsid w:val="00C673F4"/>
    <w:rsid w:val="00E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DC237-63F8-4D7A-AD43-14AD3E6B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0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816</Words>
  <Characters>4289</Characters>
  <Application>Microsoft Office Word</Application>
  <DocSecurity>0</DocSecurity>
  <Lines>75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2017-04-23T15:17:00Z</dcterms:created>
  <dcterms:modified xsi:type="dcterms:W3CDTF">2017-05-02T02:29:00Z</dcterms:modified>
</cp:coreProperties>
</file>