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0" w:rsidRPr="00134198" w:rsidRDefault="00B00B70" w:rsidP="00B00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00B70" w:rsidRPr="00134198" w:rsidRDefault="00B00B70" w:rsidP="00467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64B9F" w:rsidRPr="00134198" w:rsidRDefault="006057DA" w:rsidP="002A6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3419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Inten</w:t>
      </w:r>
      <w:r w:rsidR="002A6E4D" w:rsidRPr="0013419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</w:t>
      </w:r>
      <w:r w:rsidRPr="0013419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iones</w:t>
      </w:r>
      <w:r w:rsidR="002A6E4D" w:rsidRPr="0013419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, programas y resultados</w:t>
      </w:r>
    </w:p>
    <w:p w:rsidR="00964B9F" w:rsidRPr="00134198" w:rsidRDefault="00964B9F" w:rsidP="00467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67E3E" w:rsidRPr="00134198" w:rsidRDefault="00467E3E" w:rsidP="00467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67E3E" w:rsidRPr="00134198" w:rsidRDefault="00467E3E" w:rsidP="00467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67E3E" w:rsidRPr="00134198" w:rsidRDefault="00467E3E" w:rsidP="00467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“Ningún presidente del país se levanta por las mañanas pensando cómo joder a México, sino cómo hacer bien las cosas”, aseguró Enrique Peña Nieto en 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seminario organizado por el Grupo Interacciones-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Bloomberg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encabeza Carlos Hank 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hijo de aquel humilde profesor que dio cátedra sobre c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 encumbrase en la política y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negocios mezclándolos sin recato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rentables como para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formar parte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la plutocracia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A442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parecer en Forbes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C150F" w:rsidRPr="00134198" w:rsidRDefault="00467E3E" w:rsidP="007C53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quizá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tenga razón el presidente, salvo la mejor opinión de los expertos en los problemas de 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sique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doctor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Alexis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Ibarra Martínez y el doctorando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</w:t>
      </w:r>
      <w:proofErr w:type="spellStart"/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Musi</w:t>
      </w:r>
      <w:proofErr w:type="spellEnd"/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Pero de los padecimientos de la </w:t>
      </w:r>
      <w:r w:rsidR="007C5336" w:rsidRPr="0013419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azotea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ningún ser humano está exento y mucho menos los poder</w:t>
      </w:r>
      <w:r w:rsidR="00EC150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osos de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C150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</w:t>
      </w:r>
      <w:r w:rsidR="00EC150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a,</w:t>
      </w:r>
      <w:r w:rsidR="007C533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C150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economía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EC150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sociedad.</w:t>
      </w:r>
    </w:p>
    <w:p w:rsidR="00EC150F" w:rsidRPr="00134198" w:rsidRDefault="00EC150F" w:rsidP="007C53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Solamente que en la política, y el quehacer gubernamental es una de sus expresiones más acabadas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poco importan las intenciones del funcionario sino sobre todo los resultados obtenidos con tal decisión, política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programa.</w:t>
      </w:r>
    </w:p>
    <w:p w:rsidR="007345B6" w:rsidRPr="00134198" w:rsidRDefault="00EC150F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es gratuita la afirmación que establece que “De buenas intenciones está sembrado el camino del infierno”. Y, en efecto, una excelente intención del titular del Ejecutivo federal puede conducir a resultados lamentables, como generar la repulsa generalizada a la visita de Donald 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Pinos,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particular</w:t>
      </w:r>
      <w:r w:rsidR="007345B6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“la forma de hacerlo y de haberlo instrumentado hubiese sido distinta, de una manera distinta a cómo la hice, y como tal asumo la responsabilidad de haber abordado el tema”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asegura Enrique Peña.</w:t>
      </w:r>
    </w:p>
    <w:p w:rsidR="007345B6" w:rsidRPr="00134198" w:rsidRDefault="007345B6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aseveración que abre esta nota, recuerda la frase dicha como letanía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conductor que fue sustituido del espacio noticioso estelar de Televisa por la pronunciada pérdida de credibilidad en la</w:t>
      </w:r>
      <w:r w:rsidR="00134198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audiencia</w:t>
      </w:r>
      <w:r w:rsidR="00134198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“Siempre he dicho, si le va bien al presidente, le va bien a México</w:t>
      </w:r>
      <w:r w:rsidR="002A6E4D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C216F" w:rsidRPr="00134198" w:rsidRDefault="007345B6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Hacer de los intereses del inquilino principal de Los Pinos una expresión directa y automática de los intereses </w:t>
      </w:r>
      <w:r w:rsidR="00134198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nacionales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una caricatura de la complejidad del tema y un afán por sobresalir como lisonjero 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los tiempos de</w:t>
      </w:r>
      <w:r w:rsidR="00134198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presidente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José López Portillo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345B6" w:rsidRPr="00134198" w:rsidRDefault="007345B6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Veamos. A Miguel Alemán Valdés le fue –dicen en mi tierra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 </w:t>
      </w:r>
      <w:proofErr w:type="spellStart"/>
      <w:r w:rsidRPr="0013419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tod</w:t>
      </w:r>
      <w:r w:rsidR="008633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í</w:t>
      </w:r>
      <w:r w:rsidRPr="0013419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r w:rsidR="008633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</w:t>
      </w:r>
      <w:r w:rsidRPr="0013419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madre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mientras el país quedó saqueado en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erario y bi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nes nacionales. La historia no fue distinta</w:t>
      </w:r>
      <w:r w:rsidR="00EC7D2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acaso peor,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Carlos Salinas, apodado por Porfirio Muñoz Ledo como “Homúnculo 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criminoide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6C5373" w:rsidRPr="00134198" w:rsidRDefault="00EC7D2F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problema central, entonces, no es de buenas o malas intenciones de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puede tener las mejores intenciones </w:t>
      </w:r>
      <w:r w:rsidR="005C216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comparación con 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65 antecesores en 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historia 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Ejecutivo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federal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sino de resultados.</w:t>
      </w:r>
    </w:p>
    <w:p w:rsidR="00964B9F" w:rsidRPr="00134198" w:rsidRDefault="006C5373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los resultados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olamente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tienen que ver con la “volatilidad de los mercados” y el “complejo entorno económico y financiero internacional”, como todos los días arguyen para explicar el “mediocre crecimiento económico de  los últimos 30 años (Luis 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3419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sino también de los últimos cuatro años, con todo y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las 13 reformas estructurales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tan festejadas por el oficialismo, travestido a crítico incluso en el oligopolio mediático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C5373" w:rsidRPr="00134198" w:rsidRDefault="006057DA" w:rsidP="007345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caso de la </w:t>
      </w:r>
      <w:r w:rsidR="00964B9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reforma 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educativa Peña pide </w:t>
      </w:r>
      <w:r w:rsidR="00964B9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 o 15 años</w:t>
      </w:r>
      <w:r w:rsidR="00964B9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C5373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ver “sus frutos”.</w:t>
      </w:r>
      <w:r w:rsidR="00964B9F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la misma demagogia futurista que vendió sin éxito Felipe Calderón: “México será la quinta economía del mundo en 2040”. O Salinas de Gortari que juró  llevaría a México “al primer mundo”.</w:t>
      </w:r>
    </w:p>
    <w:p w:rsidR="00B00B70" w:rsidRPr="00134198" w:rsidRDefault="00964B9F" w:rsidP="00964B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problema centra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 de intenciones ni de futuris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ningún sustento. Es de modelo económico y de los programas y las políticas que se ponen en juego para apuntalarlo desde 1982 </w:t>
      </w:r>
      <w:r w:rsidR="00134198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magros resultados.</w:t>
      </w:r>
    </w:p>
    <w:p w:rsidR="00B00B70" w:rsidRPr="00134198" w:rsidRDefault="00B00B70" w:rsidP="00B00B7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00B70" w:rsidRPr="00134198" w:rsidRDefault="00B00B70" w:rsidP="00B00B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341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José Antonio Vital Galicia, de la Alianza de Trabajadores de la Salud y Empleados Públicos, informa que cientos de sus compañeros marcharon de la Secretaría de Salud a Los Pinos, “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Contra los recortes presupuestales a salud, cobertura de la plantilla de personal, en defensa del derecho a la salud y a la jubilación”… La Coordinadora Mexicana de Solidaridad con Venezuela convoca al VI</w:t>
      </w:r>
      <w:r w:rsidRPr="001341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 Seminario </w:t>
      </w:r>
      <w:r w:rsidRPr="0013419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 xml:space="preserve">El proceso bolivariano: constitución, economía y política, </w:t>
      </w:r>
      <w:r w:rsidRPr="001341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el 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28 y 29 de octubre, en el Auditorio Alberto Barajas Celis, de la Facultad de Ciencias de la UNAM, en Ciudad Universitaria, de las 9 a las 18 horas el viernes</w:t>
      </w:r>
      <w:r w:rsidR="006057DA"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el </w:t>
      </w:r>
      <w:r w:rsidR="006057DA"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sábado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las 9 a las 14 horas, con la participación de María Urbaneja 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Durant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Luis Hernández Navarro, 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Yeidckol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Polevnsky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Ángel Guerra, José Alberto Prieto, Francisco 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Vielma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Héctor Díaz-Polanco, Pablo Moctezuma Barragán y Walter Martínez… Enlace de</w:t>
      </w:r>
      <w:r w:rsidR="006057DA"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6057DA"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colega 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Raúl Fraga: </w:t>
      </w:r>
      <w:hyperlink r:id="rId4" w:history="1">
        <w:r w:rsidRPr="0013419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https://www.youtube.com/watch?v=oV6YtENcoPI&amp;feature=youtu.be&amp;a</w:t>
        </w:r>
      </w:hyperlink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Otros textos </w:t>
      </w:r>
      <w:r w:rsidR="006057DA"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leer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Se me hacen pocos y mal armados (Víctor Orozco); </w:t>
      </w:r>
      <w:r w:rsidRPr="00134198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Hacienda juega con los ingresos del Estado (</w:t>
      </w:r>
      <w:proofErr w:type="spellStart"/>
      <w:r w:rsidRPr="00134198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Fluvio</w:t>
      </w:r>
      <w:proofErr w:type="spellEnd"/>
      <w:r w:rsidRPr="00134198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 Ruíz Alarcón);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Julio Prado Valdés, un intransigente de dos siglos (</w:t>
      </w:r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Roberto Zamarripa); </w:t>
      </w:r>
      <w:r w:rsidRPr="00134198">
        <w:rPr>
          <w:rFonts w:ascii="Arial" w:eastAsia="Calibri" w:hAnsi="Arial" w:cs="Arial"/>
          <w:color w:val="000000" w:themeColor="text1"/>
          <w:sz w:val="24"/>
          <w:szCs w:val="24"/>
        </w:rPr>
        <w:t xml:space="preserve">Ángel María Villar Llona (Eduardo López Betancourt); 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tarea periodística (Sara Lovera); </w:t>
      </w:r>
      <w:r w:rsidRPr="00134198">
        <w:rPr>
          <w:rFonts w:ascii="Arial" w:hAnsi="Arial" w:cs="Arial"/>
          <w:color w:val="000000" w:themeColor="text1"/>
          <w:sz w:val="24"/>
          <w:szCs w:val="24"/>
        </w:rPr>
        <w:t xml:space="preserve">Epigramas (Mentor); </w:t>
      </w:r>
      <w:r w:rsidRPr="0013419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Soberanía popular frente a ofensiva del capital (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Raffaele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Morgantini</w:t>
      </w:r>
      <w:proofErr w:type="spellEnd"/>
      <w:r w:rsidRPr="001341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); y  </w:t>
      </w:r>
      <w:r w:rsidRPr="0013419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 mundo va hacia la derecha y la izquierda (</w:t>
      </w:r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Emir </w:t>
      </w:r>
      <w:proofErr w:type="spellStart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Sader</w:t>
      </w:r>
      <w:proofErr w:type="spellEnd"/>
      <w:r w:rsidRPr="001341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El enlace es el siguiente:</w:t>
      </w:r>
    </w:p>
    <w:p w:rsidR="000111AA" w:rsidRPr="00134198" w:rsidRDefault="004A442A" w:rsidP="00B00B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B00B70" w:rsidRPr="0013419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00B70" w:rsidRPr="00134198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B00B70" w:rsidRPr="0013419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B00B70" w:rsidRPr="0013419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B00B70" w:rsidRPr="0013419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B00B70" w:rsidRPr="0013419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B00B70" w:rsidRPr="0013419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0111AA" w:rsidRPr="0013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70"/>
    <w:rsid w:val="000111AA"/>
    <w:rsid w:val="00134198"/>
    <w:rsid w:val="002A6E4D"/>
    <w:rsid w:val="00467E3E"/>
    <w:rsid w:val="004A442A"/>
    <w:rsid w:val="005C216F"/>
    <w:rsid w:val="006057DA"/>
    <w:rsid w:val="006C5373"/>
    <w:rsid w:val="007345B6"/>
    <w:rsid w:val="007C5336"/>
    <w:rsid w:val="008633AF"/>
    <w:rsid w:val="00964B9F"/>
    <w:rsid w:val="00B00B70"/>
    <w:rsid w:val="00EC150F"/>
    <w:rsid w:val="00E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F5B24-D8C8-4107-A538-D6E7497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V6YtENcoPI&amp;feature=youtu.be&amp;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803</Words>
  <Characters>4303</Characters>
  <Application>Microsoft Office Word</Application>
  <DocSecurity>0</DocSecurity>
  <Lines>74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2016-10-27T18:46:00Z</dcterms:created>
  <dcterms:modified xsi:type="dcterms:W3CDTF">2016-10-31T19:30:00Z</dcterms:modified>
</cp:coreProperties>
</file>