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6BD" w:rsidRPr="007B4E7F" w:rsidRDefault="003506BD" w:rsidP="00350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</w:pPr>
      <w:r w:rsidRPr="007B4E7F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>Utopía</w:t>
      </w:r>
    </w:p>
    <w:p w:rsidR="003506BD" w:rsidRPr="007B4E7F" w:rsidRDefault="003506BD" w:rsidP="00350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:rsidR="00076D9E" w:rsidRPr="007B4E7F" w:rsidRDefault="00076D9E" w:rsidP="00076D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MX"/>
        </w:rPr>
      </w:pPr>
      <w:r w:rsidRPr="007B4E7F"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MX"/>
        </w:rPr>
        <w:t xml:space="preserve">Sociedad e Iglesia </w:t>
      </w:r>
      <w:r w:rsidR="00D921D4" w:rsidRPr="007B4E7F"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MX"/>
        </w:rPr>
        <w:t xml:space="preserve">católica </w:t>
      </w:r>
      <w:r w:rsidRPr="007B4E7F"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MX"/>
        </w:rPr>
        <w:t>“juzgonas”</w:t>
      </w:r>
    </w:p>
    <w:p w:rsidR="003506BD" w:rsidRPr="007B4E7F" w:rsidRDefault="003506BD" w:rsidP="003506B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:rsidR="003506BD" w:rsidRPr="007B4E7F" w:rsidRDefault="003506BD" w:rsidP="003506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</w:pPr>
      <w:r w:rsidRPr="007B4E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  <w:t>Eduardo Ibarra Aguirre</w:t>
      </w:r>
    </w:p>
    <w:p w:rsidR="003506BD" w:rsidRPr="007B4E7F" w:rsidRDefault="003506BD" w:rsidP="003506B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:rsidR="00D038DC" w:rsidRPr="007B4E7F" w:rsidRDefault="001E2097" w:rsidP="001E209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En plena jornada de emisión y conteo del sufragio en 1</w:t>
      </w:r>
      <w:r w:rsidR="004C54E4"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3</w:t>
      </w:r>
      <w:r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estados del país para elegir </w:t>
      </w:r>
      <w:r w:rsidR="004C54E4"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a </w:t>
      </w:r>
      <w:r w:rsidRPr="007B4E7F">
        <w:rPr>
          <w:rFonts w:ascii="Arial" w:hAnsi="Arial" w:cs="Arial"/>
          <w:color w:val="000000" w:themeColor="text1"/>
          <w:sz w:val="24"/>
          <w:szCs w:val="24"/>
        </w:rPr>
        <w:t>1</w:t>
      </w:r>
      <w:r w:rsidR="004C54E4" w:rsidRPr="007B4E7F">
        <w:rPr>
          <w:rFonts w:ascii="Arial" w:hAnsi="Arial" w:cs="Arial"/>
          <w:color w:val="000000" w:themeColor="text1"/>
          <w:sz w:val="24"/>
          <w:szCs w:val="24"/>
        </w:rPr>
        <w:t>2</w:t>
      </w:r>
      <w:r w:rsidRPr="007B4E7F">
        <w:rPr>
          <w:rFonts w:ascii="Arial" w:hAnsi="Arial" w:cs="Arial"/>
          <w:color w:val="000000" w:themeColor="text1"/>
          <w:sz w:val="24"/>
          <w:szCs w:val="24"/>
        </w:rPr>
        <w:t xml:space="preserve"> gobernadores, 965 alcalde</w:t>
      </w:r>
      <w:r w:rsidR="00D038DC" w:rsidRPr="007B4E7F">
        <w:rPr>
          <w:rFonts w:ascii="Arial" w:hAnsi="Arial" w:cs="Arial"/>
          <w:color w:val="000000" w:themeColor="text1"/>
          <w:sz w:val="24"/>
          <w:szCs w:val="24"/>
        </w:rPr>
        <w:t>s</w:t>
      </w:r>
      <w:r w:rsidRPr="007B4E7F">
        <w:rPr>
          <w:rFonts w:ascii="Arial" w:hAnsi="Arial" w:cs="Arial"/>
          <w:color w:val="000000" w:themeColor="text1"/>
          <w:sz w:val="24"/>
          <w:szCs w:val="24"/>
        </w:rPr>
        <w:t xml:space="preserve"> y 388 diputados locales, y después de ser el primer votante en mi casilla</w:t>
      </w:r>
      <w:r w:rsidR="00D038DC" w:rsidRPr="007B4E7F">
        <w:rPr>
          <w:rFonts w:ascii="Arial" w:hAnsi="Arial" w:cs="Arial"/>
          <w:color w:val="000000" w:themeColor="text1"/>
          <w:sz w:val="24"/>
          <w:szCs w:val="24"/>
        </w:rPr>
        <w:t>,</w:t>
      </w:r>
      <w:r w:rsidRPr="007B4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38DC" w:rsidRPr="007B4E7F">
        <w:rPr>
          <w:rFonts w:ascii="Arial" w:hAnsi="Arial" w:cs="Arial"/>
          <w:color w:val="000000" w:themeColor="text1"/>
          <w:sz w:val="24"/>
          <w:szCs w:val="24"/>
        </w:rPr>
        <w:t xml:space="preserve">motivo </w:t>
      </w:r>
      <w:r w:rsidRPr="007B4E7F">
        <w:rPr>
          <w:rFonts w:ascii="Arial" w:hAnsi="Arial" w:cs="Arial"/>
          <w:color w:val="000000" w:themeColor="text1"/>
          <w:sz w:val="24"/>
          <w:szCs w:val="24"/>
        </w:rPr>
        <w:t xml:space="preserve">por </w:t>
      </w:r>
      <w:r w:rsidR="00D038DC" w:rsidRPr="007B4E7F">
        <w:rPr>
          <w:rFonts w:ascii="Arial" w:hAnsi="Arial" w:cs="Arial"/>
          <w:color w:val="000000" w:themeColor="text1"/>
          <w:sz w:val="24"/>
          <w:szCs w:val="24"/>
        </w:rPr>
        <w:t>el cual</w:t>
      </w:r>
      <w:r w:rsidRPr="007B4E7F">
        <w:rPr>
          <w:rFonts w:ascii="Arial" w:hAnsi="Arial" w:cs="Arial"/>
          <w:color w:val="000000" w:themeColor="text1"/>
          <w:sz w:val="24"/>
          <w:szCs w:val="24"/>
        </w:rPr>
        <w:t xml:space="preserve"> me </w:t>
      </w:r>
      <w:r w:rsidR="004C54E4" w:rsidRPr="007B4E7F">
        <w:rPr>
          <w:rFonts w:ascii="Arial" w:hAnsi="Arial" w:cs="Arial"/>
          <w:color w:val="000000" w:themeColor="text1"/>
          <w:sz w:val="24"/>
          <w:szCs w:val="24"/>
        </w:rPr>
        <w:t>llamaron</w:t>
      </w:r>
      <w:r w:rsidRPr="007B4E7F">
        <w:rPr>
          <w:rFonts w:ascii="Arial" w:hAnsi="Arial" w:cs="Arial"/>
          <w:color w:val="000000" w:themeColor="text1"/>
          <w:sz w:val="24"/>
          <w:szCs w:val="24"/>
        </w:rPr>
        <w:t xml:space="preserve"> ciudadan</w:t>
      </w:r>
      <w:r w:rsidR="00D038DC" w:rsidRPr="007B4E7F">
        <w:rPr>
          <w:rFonts w:ascii="Arial" w:hAnsi="Arial" w:cs="Arial"/>
          <w:color w:val="000000" w:themeColor="text1"/>
          <w:sz w:val="24"/>
          <w:szCs w:val="24"/>
        </w:rPr>
        <w:t>o</w:t>
      </w:r>
      <w:r w:rsidRPr="007B4E7F">
        <w:rPr>
          <w:rFonts w:ascii="Arial" w:hAnsi="Arial" w:cs="Arial"/>
          <w:color w:val="000000" w:themeColor="text1"/>
          <w:sz w:val="24"/>
          <w:szCs w:val="24"/>
        </w:rPr>
        <w:t xml:space="preserve"> ejemplar y </w:t>
      </w:r>
      <w:r w:rsidR="00D038DC" w:rsidRPr="007B4E7F">
        <w:rPr>
          <w:rFonts w:ascii="Arial" w:hAnsi="Arial" w:cs="Arial"/>
          <w:color w:val="000000" w:themeColor="text1"/>
          <w:sz w:val="24"/>
          <w:szCs w:val="24"/>
        </w:rPr>
        <w:t xml:space="preserve">ya entradas en gastos las guapas ciudadanas me </w:t>
      </w:r>
      <w:r w:rsidRPr="007B4E7F">
        <w:rPr>
          <w:rFonts w:ascii="Arial" w:hAnsi="Arial" w:cs="Arial"/>
          <w:color w:val="000000" w:themeColor="text1"/>
          <w:sz w:val="24"/>
          <w:szCs w:val="24"/>
        </w:rPr>
        <w:t xml:space="preserve">invitaron a ser en ese momento funcionario, </w:t>
      </w:r>
      <w:r w:rsidR="00D038DC" w:rsidRPr="007B4E7F">
        <w:rPr>
          <w:rFonts w:ascii="Arial" w:hAnsi="Arial" w:cs="Arial"/>
          <w:color w:val="000000" w:themeColor="text1"/>
          <w:sz w:val="24"/>
          <w:szCs w:val="24"/>
        </w:rPr>
        <w:t>resultaría pretencioso abordar el tema</w:t>
      </w:r>
      <w:r w:rsidR="004C54E4" w:rsidRPr="007B4E7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921D4" w:rsidRPr="007B4E7F" w:rsidRDefault="00D038DC" w:rsidP="00D038DC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4E7F">
        <w:rPr>
          <w:rFonts w:ascii="Arial" w:hAnsi="Arial" w:cs="Arial"/>
          <w:color w:val="000000" w:themeColor="text1"/>
          <w:sz w:val="24"/>
          <w:szCs w:val="24"/>
        </w:rPr>
        <w:t xml:space="preserve">Sobre todo cuando existen </w:t>
      </w:r>
      <w:r w:rsidR="004C54E4" w:rsidRPr="007B4E7F">
        <w:rPr>
          <w:rFonts w:ascii="Arial" w:hAnsi="Arial" w:cs="Arial"/>
          <w:color w:val="000000" w:themeColor="text1"/>
          <w:sz w:val="24"/>
          <w:szCs w:val="24"/>
        </w:rPr>
        <w:t>asuntos</w:t>
      </w:r>
      <w:r w:rsidRPr="007B4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921D4" w:rsidRPr="007B4E7F">
        <w:rPr>
          <w:rFonts w:ascii="Arial" w:hAnsi="Arial" w:cs="Arial"/>
          <w:color w:val="000000" w:themeColor="text1"/>
          <w:sz w:val="24"/>
          <w:szCs w:val="24"/>
        </w:rPr>
        <w:t xml:space="preserve">que trascienden la inmediatez </w:t>
      </w:r>
      <w:r w:rsidRPr="007B4E7F">
        <w:rPr>
          <w:rFonts w:ascii="Arial" w:hAnsi="Arial" w:cs="Arial"/>
          <w:color w:val="000000" w:themeColor="text1"/>
          <w:sz w:val="24"/>
          <w:szCs w:val="24"/>
        </w:rPr>
        <w:t>como el matrimonio igualitario y la despenalización de la mariguana con propósitos medicinales y de investigación, y se da por hecho que serán aprobadas las iniciativas</w:t>
      </w:r>
      <w:r w:rsidR="004F35E2" w:rsidRPr="007B4E7F">
        <w:rPr>
          <w:rFonts w:ascii="Arial" w:hAnsi="Arial" w:cs="Arial"/>
          <w:color w:val="000000" w:themeColor="text1"/>
          <w:sz w:val="24"/>
          <w:szCs w:val="24"/>
        </w:rPr>
        <w:t>,</w:t>
      </w:r>
      <w:r w:rsidRPr="007B4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921D4" w:rsidRPr="007B4E7F">
        <w:rPr>
          <w:rFonts w:ascii="Arial" w:hAnsi="Arial" w:cs="Arial"/>
          <w:color w:val="000000" w:themeColor="text1"/>
          <w:sz w:val="24"/>
          <w:szCs w:val="24"/>
        </w:rPr>
        <w:t xml:space="preserve">pero sólo </w:t>
      </w:r>
      <w:r w:rsidRPr="007B4E7F">
        <w:rPr>
          <w:rFonts w:ascii="Arial" w:hAnsi="Arial" w:cs="Arial"/>
          <w:color w:val="000000" w:themeColor="text1"/>
          <w:sz w:val="24"/>
          <w:szCs w:val="24"/>
        </w:rPr>
        <w:t xml:space="preserve">porque provienen del titular del Ejecutivo federal son reducidas a </w:t>
      </w:r>
      <w:r w:rsidR="004F35E2" w:rsidRPr="007B4E7F">
        <w:rPr>
          <w:rFonts w:ascii="Arial" w:hAnsi="Arial" w:cs="Arial"/>
          <w:color w:val="000000" w:themeColor="text1"/>
          <w:sz w:val="24"/>
          <w:szCs w:val="24"/>
        </w:rPr>
        <w:t>“</w:t>
      </w:r>
      <w:r w:rsidRPr="007B4E7F">
        <w:rPr>
          <w:rFonts w:ascii="Arial" w:hAnsi="Arial" w:cs="Arial"/>
          <w:color w:val="000000" w:themeColor="text1"/>
          <w:sz w:val="24"/>
          <w:szCs w:val="24"/>
        </w:rPr>
        <w:t>maniobras electorales</w:t>
      </w:r>
      <w:r w:rsidR="004F35E2" w:rsidRPr="007B4E7F">
        <w:rPr>
          <w:rFonts w:ascii="Arial" w:hAnsi="Arial" w:cs="Arial"/>
          <w:color w:val="000000" w:themeColor="text1"/>
          <w:sz w:val="24"/>
          <w:szCs w:val="24"/>
        </w:rPr>
        <w:t>”</w:t>
      </w:r>
      <w:r w:rsidRPr="007B4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76D9E" w:rsidRPr="007B4E7F">
        <w:rPr>
          <w:rFonts w:ascii="Arial" w:hAnsi="Arial" w:cs="Arial"/>
          <w:color w:val="000000" w:themeColor="text1"/>
          <w:sz w:val="24"/>
          <w:szCs w:val="24"/>
        </w:rPr>
        <w:t>y</w:t>
      </w:r>
      <w:r w:rsidRPr="007B4E7F">
        <w:rPr>
          <w:rFonts w:ascii="Arial" w:hAnsi="Arial" w:cs="Arial"/>
          <w:color w:val="000000" w:themeColor="text1"/>
          <w:sz w:val="24"/>
          <w:szCs w:val="24"/>
        </w:rPr>
        <w:t xml:space="preserve"> subestimad</w:t>
      </w:r>
      <w:r w:rsidR="00D921D4" w:rsidRPr="007B4E7F">
        <w:rPr>
          <w:rFonts w:ascii="Arial" w:hAnsi="Arial" w:cs="Arial"/>
          <w:color w:val="000000" w:themeColor="text1"/>
          <w:sz w:val="24"/>
          <w:szCs w:val="24"/>
        </w:rPr>
        <w:t>o</w:t>
      </w:r>
      <w:r w:rsidRPr="007B4E7F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="00D921D4" w:rsidRPr="007B4E7F">
        <w:rPr>
          <w:rFonts w:ascii="Arial" w:hAnsi="Arial" w:cs="Arial"/>
          <w:color w:val="000000" w:themeColor="text1"/>
          <w:sz w:val="24"/>
          <w:szCs w:val="24"/>
        </w:rPr>
        <w:t>sus alcances</w:t>
      </w:r>
      <w:r w:rsidR="00076D9E" w:rsidRPr="007B4E7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921D4" w:rsidRPr="007B4E7F">
        <w:rPr>
          <w:rFonts w:ascii="Arial" w:hAnsi="Arial" w:cs="Arial"/>
          <w:color w:val="000000" w:themeColor="text1"/>
          <w:sz w:val="24"/>
          <w:szCs w:val="24"/>
        </w:rPr>
        <w:t xml:space="preserve">Pierden </w:t>
      </w:r>
      <w:r w:rsidRPr="007B4E7F">
        <w:rPr>
          <w:rFonts w:ascii="Arial" w:hAnsi="Arial" w:cs="Arial"/>
          <w:color w:val="000000" w:themeColor="text1"/>
          <w:sz w:val="24"/>
          <w:szCs w:val="24"/>
        </w:rPr>
        <w:t>de vista que p</w:t>
      </w:r>
      <w:r w:rsidR="004C54E4" w:rsidRPr="007B4E7F">
        <w:rPr>
          <w:rFonts w:ascii="Arial" w:hAnsi="Arial" w:cs="Arial"/>
          <w:color w:val="000000" w:themeColor="text1"/>
          <w:sz w:val="24"/>
          <w:szCs w:val="24"/>
        </w:rPr>
        <w:t>odría</w:t>
      </w:r>
      <w:r w:rsidR="00D6277F">
        <w:rPr>
          <w:rFonts w:ascii="Arial" w:hAnsi="Arial" w:cs="Arial"/>
          <w:color w:val="000000" w:themeColor="text1"/>
          <w:sz w:val="24"/>
          <w:szCs w:val="24"/>
        </w:rPr>
        <w:t>n</w:t>
      </w:r>
      <w:r w:rsidRPr="007B4E7F">
        <w:rPr>
          <w:rFonts w:ascii="Arial" w:hAnsi="Arial" w:cs="Arial"/>
          <w:color w:val="000000" w:themeColor="text1"/>
          <w:sz w:val="24"/>
          <w:szCs w:val="24"/>
        </w:rPr>
        <w:t xml:space="preserve"> ser</w:t>
      </w:r>
      <w:r w:rsidR="00076D9E" w:rsidRPr="007B4E7F">
        <w:rPr>
          <w:rFonts w:ascii="Arial" w:hAnsi="Arial" w:cs="Arial"/>
          <w:color w:val="000000" w:themeColor="text1"/>
          <w:sz w:val="24"/>
          <w:szCs w:val="24"/>
        </w:rPr>
        <w:t>, en dependencia de cómo se legisle,</w:t>
      </w:r>
      <w:r w:rsidRPr="007B4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35E2" w:rsidRPr="007B4E7F">
        <w:rPr>
          <w:rFonts w:ascii="Arial" w:hAnsi="Arial" w:cs="Arial"/>
          <w:color w:val="000000" w:themeColor="text1"/>
          <w:sz w:val="24"/>
          <w:szCs w:val="24"/>
        </w:rPr>
        <w:t xml:space="preserve">un </w:t>
      </w:r>
      <w:r w:rsidRPr="007B4E7F">
        <w:rPr>
          <w:rFonts w:ascii="Arial" w:hAnsi="Arial" w:cs="Arial"/>
          <w:color w:val="000000" w:themeColor="text1"/>
          <w:sz w:val="24"/>
          <w:szCs w:val="24"/>
        </w:rPr>
        <w:t xml:space="preserve">producto </w:t>
      </w:r>
      <w:r w:rsidR="004C54E4" w:rsidRPr="007B4E7F">
        <w:rPr>
          <w:rFonts w:ascii="Arial" w:hAnsi="Arial" w:cs="Arial"/>
          <w:color w:val="000000" w:themeColor="text1"/>
          <w:sz w:val="24"/>
          <w:szCs w:val="24"/>
        </w:rPr>
        <w:t xml:space="preserve">neto </w:t>
      </w:r>
      <w:r w:rsidRPr="007B4E7F">
        <w:rPr>
          <w:rFonts w:ascii="Arial" w:hAnsi="Arial" w:cs="Arial"/>
          <w:color w:val="000000" w:themeColor="text1"/>
          <w:sz w:val="24"/>
          <w:szCs w:val="24"/>
        </w:rPr>
        <w:t xml:space="preserve">de la puja de </w:t>
      </w:r>
      <w:r w:rsidR="00076D9E" w:rsidRPr="007B4E7F">
        <w:rPr>
          <w:rFonts w:ascii="Arial" w:hAnsi="Arial" w:cs="Arial"/>
          <w:color w:val="000000" w:themeColor="text1"/>
          <w:sz w:val="24"/>
          <w:szCs w:val="24"/>
        </w:rPr>
        <w:t>varias generaciones de</w:t>
      </w:r>
      <w:r w:rsidRPr="007B4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76D9E" w:rsidRPr="007B4E7F">
        <w:rPr>
          <w:rFonts w:ascii="Arial" w:hAnsi="Arial" w:cs="Arial"/>
          <w:color w:val="000000" w:themeColor="text1"/>
          <w:sz w:val="24"/>
          <w:szCs w:val="24"/>
        </w:rPr>
        <w:t>mexicanos.</w:t>
      </w:r>
      <w:r w:rsidR="00D921D4" w:rsidRPr="007B4E7F">
        <w:rPr>
          <w:rFonts w:ascii="Arial" w:hAnsi="Arial" w:cs="Arial"/>
          <w:color w:val="000000" w:themeColor="text1"/>
          <w:sz w:val="24"/>
          <w:szCs w:val="24"/>
        </w:rPr>
        <w:t xml:space="preserve"> O de plano cuesta harto trabajo ponderar los éxitos de la sociedad civil porque algunos apuestan por la máxima de “entre peor, mejor”, en una caricaturización de “la agudización de las contradicciones”.</w:t>
      </w:r>
    </w:p>
    <w:p w:rsidR="00B22289" w:rsidRPr="007B4E7F" w:rsidRDefault="00D921D4" w:rsidP="00B2228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7B4E7F">
        <w:rPr>
          <w:rFonts w:ascii="Arial" w:hAnsi="Arial" w:cs="Arial"/>
          <w:color w:val="000000" w:themeColor="text1"/>
          <w:sz w:val="24"/>
          <w:szCs w:val="24"/>
        </w:rPr>
        <w:t>Por fortuna existen voces en la mismísima Iglesia católica</w:t>
      </w:r>
      <w:r w:rsidR="00B22289" w:rsidRPr="007B4E7F">
        <w:rPr>
          <w:rFonts w:ascii="Arial" w:hAnsi="Arial" w:cs="Arial"/>
          <w:color w:val="000000" w:themeColor="text1"/>
          <w:sz w:val="24"/>
          <w:szCs w:val="24"/>
        </w:rPr>
        <w:t xml:space="preserve">, como la de Alejandro </w:t>
      </w:r>
      <w:proofErr w:type="spellStart"/>
      <w:r w:rsidR="00B22289" w:rsidRPr="007B4E7F">
        <w:rPr>
          <w:rFonts w:ascii="Arial" w:hAnsi="Arial" w:cs="Arial"/>
          <w:color w:val="000000" w:themeColor="text1"/>
          <w:sz w:val="24"/>
          <w:szCs w:val="24"/>
        </w:rPr>
        <w:t>Solalinde</w:t>
      </w:r>
      <w:proofErr w:type="spellEnd"/>
      <w:r w:rsidR="00B22289" w:rsidRPr="007B4E7F">
        <w:rPr>
          <w:rFonts w:ascii="Arial" w:hAnsi="Arial" w:cs="Arial"/>
          <w:color w:val="000000" w:themeColor="text1"/>
          <w:sz w:val="24"/>
          <w:szCs w:val="24"/>
        </w:rPr>
        <w:t>,</w:t>
      </w:r>
      <w:r w:rsidRPr="007B4E7F">
        <w:rPr>
          <w:rFonts w:ascii="Arial" w:hAnsi="Arial" w:cs="Arial"/>
          <w:color w:val="000000" w:themeColor="text1"/>
          <w:sz w:val="24"/>
          <w:szCs w:val="24"/>
        </w:rPr>
        <w:t xml:space="preserve"> que </w:t>
      </w:r>
      <w:r w:rsidR="003C1A80" w:rsidRPr="007B4E7F">
        <w:rPr>
          <w:rFonts w:ascii="Arial" w:hAnsi="Arial" w:cs="Arial"/>
          <w:color w:val="000000" w:themeColor="text1"/>
          <w:sz w:val="24"/>
          <w:szCs w:val="24"/>
        </w:rPr>
        <w:t>ayudan</w:t>
      </w:r>
      <w:r w:rsidRPr="007B4E7F">
        <w:rPr>
          <w:rFonts w:ascii="Arial" w:hAnsi="Arial" w:cs="Arial"/>
          <w:color w:val="000000" w:themeColor="text1"/>
          <w:sz w:val="24"/>
          <w:szCs w:val="24"/>
        </w:rPr>
        <w:t xml:space="preserve"> a aquilatar mejor las enormes resistencias de una jerarquía enriquecida que se conduce bajo </w:t>
      </w:r>
      <w:r w:rsidR="00B22289" w:rsidRPr="007B4E7F">
        <w:rPr>
          <w:rFonts w:ascii="Arial" w:hAnsi="Arial" w:cs="Arial"/>
          <w:color w:val="000000" w:themeColor="text1"/>
          <w:sz w:val="24"/>
          <w:szCs w:val="24"/>
        </w:rPr>
        <w:t>la</w:t>
      </w:r>
      <w:r w:rsidRPr="007B4E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2289" w:rsidRPr="007B4E7F">
        <w:rPr>
          <w:rFonts w:ascii="Arial" w:hAnsi="Arial" w:cs="Arial"/>
          <w:color w:val="000000" w:themeColor="text1"/>
          <w:sz w:val="24"/>
          <w:szCs w:val="24"/>
        </w:rPr>
        <w:t>hipócrita conducta: “</w:t>
      </w:r>
      <w:r w:rsidR="00B22289"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No sean castos, pero sean cautos. Es decir, mientras no hagan escándalo, todo está bien y tranquilo. Lo que importa es la imagen de una institución y no la vida de las personas”. Y comparte su experiencia a </w:t>
      </w:r>
      <w:proofErr w:type="spellStart"/>
      <w:r w:rsidR="00B22289"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Sanjuana</w:t>
      </w:r>
      <w:proofErr w:type="spellEnd"/>
      <w:r w:rsidR="00B22289"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Martínez: “Mientras hacía el decanato, me di cuenta de que todos tenían pareja. El obispo también tenía su pareja; el vicario general era homosexual y también tenía su pareja, y en uno de los pueblos había un padrecito que era demasiado enamorado; tenía su mujer, pero se pasaba de la raya con las secretarias, y entonces el vicario puso el remedio: retiró a ese sacerdote y puso a un gay y se acabó</w:t>
      </w:r>
      <w:r w:rsidR="00AC2CA2"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”.</w:t>
      </w:r>
    </w:p>
    <w:p w:rsidR="00AC2CA2" w:rsidRPr="007B4E7F" w:rsidRDefault="00AC2CA2" w:rsidP="00AC2CA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En agudo e hipócrita contraste, es la misma jerarquía la que protege a sacerdotes pederastas </w:t>
      </w:r>
      <w:r w:rsidR="00BA0AC2"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–</w:t>
      </w:r>
      <w:r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como consta en averiguaciones ministeriales en Los Ángeles, California, que involucra</w:t>
      </w:r>
      <w:r w:rsidR="00BA0AC2"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n</w:t>
      </w:r>
      <w:r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a Norberto Rivera</w:t>
      </w:r>
      <w:r w:rsidR="00BA0AC2"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–</w:t>
      </w:r>
      <w:r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, y la que encabeza la campaña contra el matrimonio entre personas del mismo sexo, esto último aseverado por el coordinador de la Pastoral de Movilidad Humana Pacífico Sur del Episcopado Mexicano y fundador y director del albergue de migrantes Hermanos en el Camino</w:t>
      </w:r>
      <w:r w:rsidR="003C1A80"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.</w:t>
      </w:r>
    </w:p>
    <w:p w:rsidR="00BA0AC2" w:rsidRPr="007B4E7F" w:rsidRDefault="00AC2CA2" w:rsidP="00BA0AC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Para </w:t>
      </w:r>
      <w:r w:rsidR="002B26F6"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José </w:t>
      </w:r>
      <w:r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Alejandro</w:t>
      </w:r>
      <w:r w:rsidR="002B26F6"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</w:t>
      </w:r>
      <w:proofErr w:type="spellStart"/>
      <w:r w:rsidR="003C1A80"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Solalinde</w:t>
      </w:r>
      <w:proofErr w:type="spellEnd"/>
      <w:r w:rsidR="003C1A80"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</w:t>
      </w:r>
      <w:r w:rsidR="002B26F6"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“</w:t>
      </w:r>
      <w:r w:rsidR="00BA0AC2"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Ellos sacan textos del Antiguo Testamento para condenar a los homosexuales, como si Cristo estuviera pintado. Cristo es la culminación de las escrituras y del Antiguo Testamento, y él no excluye a nadie en los evangelios</w:t>
      </w:r>
      <w:r w:rsidR="002B26F6"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”</w:t>
      </w:r>
      <w:r w:rsidR="00BA0AC2"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.</w:t>
      </w:r>
    </w:p>
    <w:p w:rsidR="00BA0AC2" w:rsidRPr="007B4E7F" w:rsidRDefault="00184131" w:rsidP="002B26F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</w:t>
      </w:r>
      <w:r w:rsidR="002B26F6"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xplica que </w:t>
      </w:r>
      <w:r w:rsidR="00BA0AC2"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“La sociedad mexicana es una </w:t>
      </w:r>
      <w:r w:rsidR="00BA0AC2" w:rsidRPr="007B4E7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MX"/>
        </w:rPr>
        <w:t>juzgona</w:t>
      </w:r>
      <w:r w:rsidR="00BA0AC2"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y tenemos una Iglesia </w:t>
      </w:r>
      <w:r w:rsidR="00BA0AC2" w:rsidRPr="007B4E7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MX"/>
        </w:rPr>
        <w:t>juzgona.</w:t>
      </w:r>
      <w:r w:rsidR="00BA0AC2"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Ésta viene juzgando desde hace muchísimos siglos, lo que no hizo Jesús</w:t>
      </w:r>
      <w:r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(…)</w:t>
      </w:r>
      <w:r w:rsidR="00BA0AC2"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¿Cómo liberar a los católicos, los bautizados, de este vicio hacia los demás? </w:t>
      </w:r>
      <w:r w:rsidR="00BA0AC2"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lastRenderedPageBreak/>
        <w:t>Jesús claramente dijo: ‘No juzguen y no serán juzgados’, pero si andan haciéndolo, con la misma vara que midan serán medidos”.</w:t>
      </w:r>
    </w:p>
    <w:p w:rsidR="00184131" w:rsidRPr="007B4E7F" w:rsidRDefault="00BA0AC2" w:rsidP="002B26F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Los cardenales, obispos y sacerdotes </w:t>
      </w:r>
      <w:r w:rsidR="002B26F6"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–</w:t>
      </w:r>
      <w:r w:rsidR="003C1A80"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subraya </w:t>
      </w:r>
      <w:proofErr w:type="spellStart"/>
      <w:r w:rsidR="002B26F6"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Solalinde</w:t>
      </w:r>
      <w:proofErr w:type="spellEnd"/>
      <w:r w:rsidR="002B26F6"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Guerra</w:t>
      </w:r>
      <w:r w:rsidR="003C1A80"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a </w:t>
      </w:r>
      <w:proofErr w:type="spellStart"/>
      <w:r w:rsidR="00F241C7"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Sanjuana</w:t>
      </w:r>
      <w:proofErr w:type="spellEnd"/>
      <w:r w:rsidR="00F241C7"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</w:t>
      </w:r>
      <w:r w:rsidR="003C1A80"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Martínez</w:t>
      </w:r>
      <w:r w:rsidR="002B26F6"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– </w:t>
      </w:r>
      <w:r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no somos árbitros de la vida, ni de sus cuerpos. Ellos son buenos para juzgar</w:t>
      </w:r>
      <w:r w:rsidR="00F241C7"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. Y pregunta con singular agudeza: “</w:t>
      </w:r>
      <w:r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¿</w:t>
      </w:r>
      <w:r w:rsidR="00F241C7"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P</w:t>
      </w:r>
      <w:r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or qué los obispos no defienden a los trabajadores que están muertos de hambre con un salario mínimo, a las mujeres que están siendo asesinadas o a los jóvenes que no tienen oportunidades o a los indígenas, los campesinos olvidados?</w:t>
      </w:r>
      <w:r w:rsidR="00F241C7"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”</w:t>
      </w:r>
    </w:p>
    <w:p w:rsidR="00184131" w:rsidRPr="007B4E7F" w:rsidRDefault="00184131" w:rsidP="002B26F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La frase clave, como bien concluye</w:t>
      </w:r>
      <w:r w:rsidR="004F35E2"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,</w:t>
      </w:r>
      <w:r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es respeto a la diversidad sexual.</w:t>
      </w:r>
    </w:p>
    <w:p w:rsidR="003506BD" w:rsidRPr="007B4E7F" w:rsidRDefault="003506BD" w:rsidP="003506BD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</w:pPr>
      <w:r w:rsidRPr="007B4E7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  <w:t>Acuse de recibo</w:t>
      </w:r>
    </w:p>
    <w:p w:rsidR="003506BD" w:rsidRPr="007B4E7F" w:rsidRDefault="003506BD" w:rsidP="003506B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“Muchas gracias Eduardo. Felicidades por tu Utopía (3-VI-16) que es de verdad aleccionadora”, dice la médica familiar del IMSS en la Clínica 58 de Xalapa, Veracruz, hasta que </w:t>
      </w:r>
      <w:r w:rsidRPr="007B4E7F">
        <w:rPr>
          <w:rFonts w:ascii="Arial" w:hAnsi="Arial" w:cs="Arial"/>
          <w:color w:val="000000" w:themeColor="text1"/>
          <w:sz w:val="24"/>
          <w:szCs w:val="24"/>
        </w:rPr>
        <w:t>Antonio Benítez Lucho decidió asi</w:t>
      </w:r>
      <w:r w:rsidR="00F241C7" w:rsidRPr="007B4E7F">
        <w:rPr>
          <w:rFonts w:ascii="Arial" w:hAnsi="Arial" w:cs="Arial"/>
          <w:color w:val="000000" w:themeColor="text1"/>
          <w:sz w:val="24"/>
          <w:szCs w:val="24"/>
        </w:rPr>
        <w:t xml:space="preserve">gnarla </w:t>
      </w:r>
      <w:r w:rsidRPr="007B4E7F">
        <w:rPr>
          <w:rFonts w:ascii="Arial" w:hAnsi="Arial" w:cs="Arial"/>
          <w:color w:val="000000" w:themeColor="text1"/>
          <w:sz w:val="24"/>
          <w:szCs w:val="24"/>
        </w:rPr>
        <w:t>a otra y en el turno nocturno, pese a</w:t>
      </w:r>
      <w:r w:rsidR="002013F7" w:rsidRPr="007B4E7F">
        <w:rPr>
          <w:rFonts w:ascii="Arial" w:hAnsi="Arial" w:cs="Arial"/>
          <w:color w:val="000000" w:themeColor="text1"/>
          <w:sz w:val="24"/>
          <w:szCs w:val="24"/>
        </w:rPr>
        <w:t xml:space="preserve"> su</w:t>
      </w:r>
      <w:r w:rsidRPr="007B4E7F">
        <w:rPr>
          <w:rFonts w:ascii="Arial" w:hAnsi="Arial" w:cs="Arial"/>
          <w:color w:val="000000" w:themeColor="text1"/>
          <w:sz w:val="24"/>
          <w:szCs w:val="24"/>
        </w:rPr>
        <w:t xml:space="preserve"> delicado estado de salud... </w:t>
      </w:r>
      <w:r w:rsidR="002013F7" w:rsidRPr="007B4E7F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Pr="007B4E7F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MX"/>
        </w:rPr>
        <w:t xml:space="preserve">Rayuela </w:t>
      </w:r>
      <w:r w:rsidR="002013F7" w:rsidRPr="007B4E7F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MX"/>
        </w:rPr>
        <w:t>(</w:t>
      </w:r>
      <w:r w:rsidRPr="007B4E7F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MX"/>
        </w:rPr>
        <w:t>La Jornada</w:t>
      </w:r>
      <w:r w:rsidR="002013F7" w:rsidRPr="007B4E7F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MX"/>
        </w:rPr>
        <w:t>)</w:t>
      </w:r>
      <w:r w:rsidRPr="007B4E7F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MX"/>
        </w:rPr>
        <w:t>: “</w:t>
      </w:r>
      <w:r w:rsidRPr="007B4E7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>Hermanados por una ambición sin límites, (Felipe) González y (J</w:t>
      </w:r>
      <w:r w:rsidR="00F241C7" w:rsidRPr="007B4E7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>uan</w:t>
      </w:r>
      <w:r w:rsidRPr="007B4E7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MX"/>
        </w:rPr>
        <w:t xml:space="preserve"> Luis) Cebrián enterraron ideales y sucumbieron al poder del dinero (</w:t>
      </w:r>
      <w:r w:rsidRPr="007B4E7F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MX"/>
        </w:rPr>
        <w:t xml:space="preserve">3-VI-16)… Al </w:t>
      </w:r>
      <w:r w:rsidR="00F241C7" w:rsidRPr="007B4E7F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MX"/>
        </w:rPr>
        <w:t xml:space="preserve">socio </w:t>
      </w:r>
      <w:r w:rsidRPr="007B4E7F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MX"/>
        </w:rPr>
        <w:t xml:space="preserve">del Grupo Prisa me lo presentó en 1978 el corresponsal de El País en Moscú, Ismael López Muñoz, colega y amigo de aventuras en la Unión Soviética, fallecido hace 28 años… Buscaba en </w:t>
      </w:r>
      <w:r w:rsidR="002013F7" w:rsidRPr="007B4E7F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MX"/>
        </w:rPr>
        <w:t xml:space="preserve">internet </w:t>
      </w:r>
      <w:r w:rsidRPr="007B4E7F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MX"/>
        </w:rPr>
        <w:t xml:space="preserve">a Ismael Mercado </w:t>
      </w:r>
      <w:r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–</w:t>
      </w:r>
      <w:r w:rsidRPr="007B4E7F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MX"/>
        </w:rPr>
        <w:t xml:space="preserve">poeta, periodista y escritor conocido con el enigmático </w:t>
      </w:r>
      <w:proofErr w:type="spellStart"/>
      <w:r w:rsidRPr="007B4E7F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MX"/>
        </w:rPr>
        <w:t>Papadzul</w:t>
      </w:r>
      <w:proofErr w:type="spellEnd"/>
      <w:r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–</w:t>
      </w:r>
      <w:r w:rsidRPr="007B4E7F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MX"/>
        </w:rPr>
        <w:t xml:space="preserve">, cuando por asociación de nombres </w:t>
      </w:r>
      <w:r w:rsidR="002013F7" w:rsidRPr="007B4E7F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MX"/>
        </w:rPr>
        <w:t>marqué</w:t>
      </w:r>
      <w:r w:rsidRPr="007B4E7F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MX"/>
        </w:rPr>
        <w:t xml:space="preserve"> </w:t>
      </w:r>
      <w:r w:rsidR="002013F7" w:rsidRPr="007B4E7F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MX"/>
        </w:rPr>
        <w:t>a</w:t>
      </w:r>
      <w:r w:rsidRPr="007B4E7F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MX"/>
        </w:rPr>
        <w:t xml:space="preserve">l importante periodista español. Fue Teresa Gil la que me </w:t>
      </w:r>
      <w:r w:rsidR="002013F7" w:rsidRPr="007B4E7F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MX"/>
        </w:rPr>
        <w:t>informó</w:t>
      </w:r>
      <w:r w:rsidRPr="007B4E7F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MX"/>
        </w:rPr>
        <w:t xml:space="preserve"> sobre la muerte, el 3 de agosto de 2015, de Mercado Andrews. Dice Gil Gálvez que era </w:t>
      </w:r>
      <w:r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“un personaje muy querido y respetado aquí, entre un amplio grupo de amigos y en Sonora. Es de esos personajes que aparecen periódicamente en alguna sociedad, que es culto</w:t>
      </w:r>
      <w:r w:rsidR="00F241C7"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,</w:t>
      </w:r>
      <w:r w:rsidRPr="007B4E7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sensible y tiene carisma en muchos sectores”. Para la Dirección de Comunicación de la Universidad de Sonora fue un “escritor sui generis”, testigo y protagonista “de las páginas más efervescentes” en los años 60 y 70, dirigente de la Federación de Estudiantes y “autor de vivencias surgidas de lo más profundo de la noche”. </w:t>
      </w:r>
    </w:p>
    <w:p w:rsidR="00FD6FFD" w:rsidRPr="007B4E7F" w:rsidRDefault="003506BD" w:rsidP="00350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es-MX"/>
        </w:rPr>
      </w:pPr>
      <w:r w:rsidRPr="007B4E7F">
        <w:rPr>
          <w:rFonts w:ascii="Arial" w:hAnsi="Arial" w:cs="Arial"/>
          <w:color w:val="000000" w:themeColor="text1"/>
          <w:sz w:val="18"/>
          <w:szCs w:val="18"/>
          <w:lang w:val="en-US"/>
        </w:rPr>
        <w:t>www.forumenlinea.com     www.facebook.com/     forumenlineaforum@forumenlinea.com     @</w:t>
      </w:r>
      <w:proofErr w:type="spellStart"/>
      <w:r w:rsidRPr="007B4E7F">
        <w:rPr>
          <w:rFonts w:ascii="Arial" w:hAnsi="Arial" w:cs="Arial"/>
          <w:color w:val="000000" w:themeColor="text1"/>
          <w:sz w:val="18"/>
          <w:szCs w:val="18"/>
          <w:lang w:val="en-US"/>
        </w:rPr>
        <w:t>IbarraAguirreEd</w:t>
      </w:r>
      <w:bookmarkStart w:id="0" w:name="_GoBack"/>
      <w:bookmarkEnd w:id="0"/>
      <w:proofErr w:type="spellEnd"/>
    </w:p>
    <w:sectPr w:rsidR="00FD6FFD" w:rsidRPr="007B4E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BD"/>
    <w:rsid w:val="00076D9E"/>
    <w:rsid w:val="00184131"/>
    <w:rsid w:val="001E2097"/>
    <w:rsid w:val="002013F7"/>
    <w:rsid w:val="002B26F6"/>
    <w:rsid w:val="003506BD"/>
    <w:rsid w:val="003C1A80"/>
    <w:rsid w:val="004C54E4"/>
    <w:rsid w:val="004F35E2"/>
    <w:rsid w:val="00574E7A"/>
    <w:rsid w:val="007B4E7F"/>
    <w:rsid w:val="00AC2CA2"/>
    <w:rsid w:val="00B22289"/>
    <w:rsid w:val="00BA0AC2"/>
    <w:rsid w:val="00D038DC"/>
    <w:rsid w:val="00D6277F"/>
    <w:rsid w:val="00D921D4"/>
    <w:rsid w:val="00F241C7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63C05-C8B9-438B-B4C4-6319B4B5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6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rnegro14">
    <w:name w:val="arnegro14"/>
    <w:basedOn w:val="Fuentedeprrafopredeter"/>
    <w:rsid w:val="002B2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827</Words>
  <Characters>4277</Characters>
  <Application>Microsoft Office Word</Application>
  <DocSecurity>0</DocSecurity>
  <Lines>74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Ibarra</dc:creator>
  <cp:keywords/>
  <dc:description/>
  <cp:lastModifiedBy>Eduardo Ibarra</cp:lastModifiedBy>
  <cp:revision>6</cp:revision>
  <dcterms:created xsi:type="dcterms:W3CDTF">2016-06-05T16:32:00Z</dcterms:created>
  <dcterms:modified xsi:type="dcterms:W3CDTF">2016-06-06T02:32:00Z</dcterms:modified>
</cp:coreProperties>
</file>